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85" w:rsidRDefault="00644E85">
      <w:pPr>
        <w:pStyle w:val="ConsPlusTitlePage"/>
      </w:pPr>
      <w:r>
        <w:t xml:space="preserve">Документ предоставлен </w:t>
      </w:r>
      <w:hyperlink r:id="rId5" w:history="1">
        <w:r>
          <w:rPr>
            <w:color w:val="0000FF"/>
          </w:rPr>
          <w:t>КонсультантПлюс</w:t>
        </w:r>
      </w:hyperlink>
      <w:r>
        <w:br/>
      </w:r>
    </w:p>
    <w:p w:rsidR="00644E85" w:rsidRDefault="00644E85">
      <w:pPr>
        <w:pStyle w:val="ConsPlusNormal"/>
        <w:ind w:firstLine="540"/>
        <w:jc w:val="both"/>
        <w:outlineLvl w:val="0"/>
      </w:pPr>
    </w:p>
    <w:p w:rsidR="00644E85" w:rsidRDefault="00644E85">
      <w:pPr>
        <w:pStyle w:val="ConsPlusTitle"/>
        <w:jc w:val="center"/>
        <w:outlineLvl w:val="0"/>
      </w:pPr>
      <w:r>
        <w:t>ПРАВИТЕЛЬСТВО РОССИЙСКОЙ ФЕДЕРАЦИИ</w:t>
      </w:r>
    </w:p>
    <w:p w:rsidR="00644E85" w:rsidRDefault="00644E85">
      <w:pPr>
        <w:pStyle w:val="ConsPlusTitle"/>
        <w:jc w:val="center"/>
      </w:pPr>
    </w:p>
    <w:p w:rsidR="00644E85" w:rsidRDefault="00644E85">
      <w:pPr>
        <w:pStyle w:val="ConsPlusTitle"/>
        <w:jc w:val="center"/>
      </w:pPr>
      <w:r>
        <w:t>ПОСТАНОВЛЕНИЕ</w:t>
      </w:r>
    </w:p>
    <w:p w:rsidR="00644E85" w:rsidRDefault="00644E85">
      <w:pPr>
        <w:pStyle w:val="ConsPlusTitle"/>
        <w:jc w:val="center"/>
      </w:pPr>
      <w:r>
        <w:t>от 30 декабря 2013 г. N 1314</w:t>
      </w:r>
    </w:p>
    <w:p w:rsidR="00644E85" w:rsidRDefault="00644E85">
      <w:pPr>
        <w:pStyle w:val="ConsPlusTitle"/>
        <w:jc w:val="center"/>
      </w:pPr>
    </w:p>
    <w:p w:rsidR="00644E85" w:rsidRDefault="00644E85">
      <w:pPr>
        <w:pStyle w:val="ConsPlusTitle"/>
        <w:jc w:val="center"/>
      </w:pPr>
      <w:r>
        <w:t>ОБ УТВЕРЖДЕНИИ ПРАВИЛ</w:t>
      </w:r>
    </w:p>
    <w:p w:rsidR="00644E85" w:rsidRDefault="00644E85">
      <w:pPr>
        <w:pStyle w:val="ConsPlusTitle"/>
        <w:jc w:val="center"/>
      </w:pPr>
      <w:r>
        <w:t>ПОДКЛЮЧЕНИЯ (ТЕХНОЛОГИЧЕСКОГО ПРИСОЕДИНЕНИЯ) ОБЪЕКТОВ</w:t>
      </w:r>
    </w:p>
    <w:p w:rsidR="00644E85" w:rsidRDefault="00644E85">
      <w:pPr>
        <w:pStyle w:val="ConsPlusTitle"/>
        <w:jc w:val="center"/>
      </w:pPr>
      <w:r>
        <w:t>КАПИТАЛЬНОГО СТРОИТЕЛЬСТВА К СЕТЯМ ГАЗОРАСПРЕДЕЛЕНИЯ,</w:t>
      </w:r>
    </w:p>
    <w:p w:rsidR="00644E85" w:rsidRDefault="00644E85">
      <w:pPr>
        <w:pStyle w:val="ConsPlusTitle"/>
        <w:jc w:val="center"/>
      </w:pPr>
      <w:r>
        <w:t>А ТАКЖЕ ОБ ИЗМЕНЕНИИ И ПРИЗНАНИИ УТРАТИВШИМИ СИЛУ</w:t>
      </w:r>
    </w:p>
    <w:p w:rsidR="00644E85" w:rsidRDefault="00644E85">
      <w:pPr>
        <w:pStyle w:val="ConsPlusTitle"/>
        <w:jc w:val="center"/>
      </w:pPr>
      <w:r>
        <w:t>НЕКОТОРЫХ АКТОВ ПРАВИТЕЛЬСТВА РОССИЙСКОЙ ФЕДЕРАЦИИ</w:t>
      </w:r>
    </w:p>
    <w:p w:rsidR="00644E85" w:rsidRDefault="00644E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E85" w:rsidRDefault="00644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4E85" w:rsidRDefault="00644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4E85" w:rsidRDefault="00644E85">
            <w:pPr>
              <w:pStyle w:val="ConsPlusNormal"/>
              <w:jc w:val="center"/>
            </w:pPr>
            <w:r>
              <w:rPr>
                <w:color w:val="392C69"/>
              </w:rPr>
              <w:t>Список изменяющих документов</w:t>
            </w:r>
          </w:p>
          <w:p w:rsidR="00644E85" w:rsidRDefault="00644E85">
            <w:pPr>
              <w:pStyle w:val="ConsPlusNormal"/>
              <w:jc w:val="center"/>
            </w:pPr>
            <w:r>
              <w:rPr>
                <w:color w:val="392C69"/>
              </w:rPr>
              <w:t xml:space="preserve">(в ред. Постановлений Правительства РФ от 15.04.2014 </w:t>
            </w:r>
            <w:hyperlink r:id="rId6" w:history="1">
              <w:r>
                <w:rPr>
                  <w:color w:val="0000FF"/>
                </w:rPr>
                <w:t>N 342</w:t>
              </w:r>
            </w:hyperlink>
            <w:r>
              <w:rPr>
                <w:color w:val="392C69"/>
              </w:rPr>
              <w:t>,</w:t>
            </w:r>
          </w:p>
          <w:p w:rsidR="00644E85" w:rsidRDefault="00644E85">
            <w:pPr>
              <w:pStyle w:val="ConsPlusNormal"/>
              <w:jc w:val="center"/>
            </w:pPr>
            <w:r>
              <w:rPr>
                <w:color w:val="392C69"/>
              </w:rPr>
              <w:t xml:space="preserve">от 14.11.2014 </w:t>
            </w:r>
            <w:hyperlink r:id="rId7" w:history="1">
              <w:r>
                <w:rPr>
                  <w:color w:val="0000FF"/>
                </w:rPr>
                <w:t>N 1201</w:t>
              </w:r>
            </w:hyperlink>
            <w:r>
              <w:rPr>
                <w:color w:val="392C69"/>
              </w:rPr>
              <w:t xml:space="preserve">, от 16.11.2016 </w:t>
            </w:r>
            <w:hyperlink r:id="rId8" w:history="1">
              <w:r>
                <w:rPr>
                  <w:color w:val="0000FF"/>
                </w:rPr>
                <w:t>N 1203</w:t>
              </w:r>
            </w:hyperlink>
            <w:r>
              <w:rPr>
                <w:color w:val="392C69"/>
              </w:rPr>
              <w:t xml:space="preserve">, от 15.06.2017 </w:t>
            </w:r>
            <w:hyperlink r:id="rId9" w:history="1">
              <w:r>
                <w:rPr>
                  <w:color w:val="0000FF"/>
                </w:rPr>
                <w:t>N 713</w:t>
              </w:r>
            </w:hyperlink>
            <w:r>
              <w:rPr>
                <w:color w:val="392C69"/>
              </w:rPr>
              <w:t>,</w:t>
            </w:r>
          </w:p>
          <w:p w:rsidR="00644E85" w:rsidRDefault="00644E85">
            <w:pPr>
              <w:pStyle w:val="ConsPlusNormal"/>
              <w:jc w:val="center"/>
            </w:pPr>
            <w:r>
              <w:rPr>
                <w:color w:val="392C69"/>
              </w:rPr>
              <w:t xml:space="preserve">от 19.06.2017 </w:t>
            </w:r>
            <w:hyperlink r:id="rId10" w:history="1">
              <w:r>
                <w:rPr>
                  <w:color w:val="0000FF"/>
                </w:rPr>
                <w:t>N 727</w:t>
              </w:r>
            </w:hyperlink>
            <w:r>
              <w:rPr>
                <w:color w:val="392C69"/>
              </w:rPr>
              <w:t xml:space="preserve">, от 02.08.2017 </w:t>
            </w:r>
            <w:hyperlink r:id="rId11" w:history="1">
              <w:r>
                <w:rPr>
                  <w:color w:val="0000FF"/>
                </w:rPr>
                <w:t>N 924</w:t>
              </w:r>
            </w:hyperlink>
            <w:r>
              <w:rPr>
                <w:color w:val="392C69"/>
              </w:rPr>
              <w:t xml:space="preserve">, от 25.08.2017 </w:t>
            </w:r>
            <w:hyperlink r:id="rId12" w:history="1">
              <w:r>
                <w:rPr>
                  <w:color w:val="0000FF"/>
                </w:rPr>
                <w:t>N 999</w:t>
              </w:r>
            </w:hyperlink>
            <w:r>
              <w:rPr>
                <w:color w:val="392C69"/>
              </w:rPr>
              <w:t>,</w:t>
            </w:r>
          </w:p>
          <w:p w:rsidR="00644E85" w:rsidRDefault="00644E85">
            <w:pPr>
              <w:pStyle w:val="ConsPlusNormal"/>
              <w:jc w:val="center"/>
            </w:pPr>
            <w:r>
              <w:rPr>
                <w:color w:val="392C69"/>
              </w:rPr>
              <w:t xml:space="preserve">от 30.01.2018 </w:t>
            </w:r>
            <w:hyperlink r:id="rId13" w:history="1">
              <w:r>
                <w:rPr>
                  <w:color w:val="0000FF"/>
                </w:rPr>
                <w:t>N 82</w:t>
              </w:r>
            </w:hyperlink>
            <w:r>
              <w:rPr>
                <w:color w:val="392C69"/>
              </w:rPr>
              <w:t xml:space="preserve">, от 12.04.2018 </w:t>
            </w:r>
            <w:hyperlink r:id="rId14" w:history="1">
              <w:r>
                <w:rPr>
                  <w:color w:val="0000FF"/>
                </w:rPr>
                <w:t>N 448</w:t>
              </w:r>
            </w:hyperlink>
            <w:r>
              <w:rPr>
                <w:color w:val="392C69"/>
              </w:rPr>
              <w:t xml:space="preserve">, от 21.12.2018 </w:t>
            </w:r>
            <w:hyperlink r:id="rId15" w:history="1">
              <w:r>
                <w:rPr>
                  <w:color w:val="0000FF"/>
                </w:rPr>
                <w:t>N 1622</w:t>
              </w:r>
            </w:hyperlink>
            <w:r>
              <w:rPr>
                <w:color w:val="392C69"/>
              </w:rPr>
              <w:t>,</w:t>
            </w:r>
          </w:p>
          <w:p w:rsidR="00644E85" w:rsidRDefault="00644E85">
            <w:pPr>
              <w:pStyle w:val="ConsPlusNormal"/>
              <w:jc w:val="center"/>
            </w:pPr>
            <w:r>
              <w:rPr>
                <w:color w:val="392C69"/>
              </w:rPr>
              <w:t xml:space="preserve">от 21.02.2019 </w:t>
            </w:r>
            <w:hyperlink r:id="rId16" w:history="1">
              <w:r>
                <w:rPr>
                  <w:color w:val="0000FF"/>
                </w:rPr>
                <w:t>N 179</w:t>
              </w:r>
            </w:hyperlink>
            <w:r>
              <w:rPr>
                <w:color w:val="392C69"/>
              </w:rPr>
              <w:t xml:space="preserve">, от 07.12.2019 </w:t>
            </w:r>
            <w:hyperlink r:id="rId17" w:history="1">
              <w:r>
                <w:rPr>
                  <w:color w:val="0000FF"/>
                </w:rPr>
                <w:t>N 1611</w:t>
              </w:r>
            </w:hyperlink>
            <w:r>
              <w:rPr>
                <w:color w:val="392C69"/>
              </w:rPr>
              <w:t xml:space="preserve">, от 19.03.2020 </w:t>
            </w:r>
            <w:hyperlink r:id="rId18" w:history="1">
              <w:r>
                <w:rPr>
                  <w:color w:val="0000FF"/>
                </w:rPr>
                <w:t>N 305</w:t>
              </w:r>
            </w:hyperlink>
            <w:r>
              <w:rPr>
                <w:color w:val="392C69"/>
              </w:rPr>
              <w:t>,</w:t>
            </w:r>
          </w:p>
          <w:p w:rsidR="00644E85" w:rsidRDefault="00644E85">
            <w:pPr>
              <w:pStyle w:val="ConsPlusNormal"/>
              <w:jc w:val="center"/>
            </w:pPr>
            <w:r>
              <w:rPr>
                <w:color w:val="392C69"/>
              </w:rPr>
              <w:t xml:space="preserve">от 13.09.2021 </w:t>
            </w:r>
            <w:hyperlink r:id="rId19" w:history="1">
              <w:r>
                <w:rPr>
                  <w:color w:val="0000FF"/>
                </w:rPr>
                <w:t>N 1547</w:t>
              </w:r>
            </w:hyperlink>
            <w:r>
              <w:rPr>
                <w:color w:val="392C69"/>
              </w:rPr>
              <w:t xml:space="preserve">, от 30.11.2021 </w:t>
            </w:r>
            <w:hyperlink r:id="rId20"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E85" w:rsidRDefault="00644E85">
            <w:pPr>
              <w:spacing w:after="1" w:line="0" w:lineRule="atLeast"/>
            </w:pPr>
          </w:p>
        </w:tc>
      </w:tr>
    </w:tbl>
    <w:p w:rsidR="00644E85" w:rsidRDefault="00644E85">
      <w:pPr>
        <w:pStyle w:val="ConsPlusNormal"/>
        <w:jc w:val="center"/>
      </w:pPr>
    </w:p>
    <w:p w:rsidR="00644E85" w:rsidRDefault="00644E85">
      <w:pPr>
        <w:pStyle w:val="ConsPlusNormal"/>
        <w:ind w:firstLine="540"/>
        <w:jc w:val="both"/>
      </w:pPr>
      <w:r>
        <w:t>Правительство Российской Федерации постановляет:</w:t>
      </w:r>
    </w:p>
    <w:p w:rsidR="00644E85" w:rsidRDefault="00644E85">
      <w:pPr>
        <w:pStyle w:val="ConsPlusNormal"/>
        <w:spacing w:before="220"/>
        <w:ind w:firstLine="540"/>
        <w:jc w:val="both"/>
      </w:pPr>
      <w:bookmarkStart w:id="0" w:name="P20"/>
      <w:bookmarkEnd w:id="0"/>
      <w:r>
        <w:t>1. Утвердить прилагаемые:</w:t>
      </w:r>
    </w:p>
    <w:p w:rsidR="00644E85" w:rsidRDefault="00644E85">
      <w:pPr>
        <w:pStyle w:val="ConsPlusNormal"/>
        <w:spacing w:before="220"/>
        <w:ind w:firstLine="540"/>
        <w:jc w:val="both"/>
      </w:pPr>
      <w:r>
        <w:t xml:space="preserve">абзац утратил силу. - </w:t>
      </w:r>
      <w:hyperlink r:id="rId21" w:history="1">
        <w:r>
          <w:rPr>
            <w:color w:val="0000FF"/>
          </w:rPr>
          <w:t>Постановление</w:t>
        </w:r>
      </w:hyperlink>
      <w:r>
        <w:t xml:space="preserve"> Правительства РФ от 13.09.2021 N 1547;</w:t>
      </w:r>
    </w:p>
    <w:p w:rsidR="00644E85" w:rsidRDefault="00644E85">
      <w:pPr>
        <w:pStyle w:val="ConsPlusNormal"/>
        <w:spacing w:before="220"/>
        <w:ind w:firstLine="540"/>
        <w:jc w:val="both"/>
      </w:pPr>
      <w:hyperlink w:anchor="P54" w:history="1">
        <w:r>
          <w:rPr>
            <w:color w:val="0000FF"/>
          </w:rPr>
          <w:t>изменения</w:t>
        </w:r>
      </w:hyperlink>
      <w:r>
        <w:t>, которые вносятся в некоторые акты Правительства Российской Федерации.</w:t>
      </w:r>
    </w:p>
    <w:p w:rsidR="00644E85" w:rsidRDefault="00644E85">
      <w:pPr>
        <w:pStyle w:val="ConsPlusNormal"/>
        <w:spacing w:before="220"/>
        <w:ind w:firstLine="540"/>
        <w:jc w:val="both"/>
      </w:pPr>
      <w:bookmarkStart w:id="1" w:name="P23"/>
      <w:bookmarkEnd w:id="1"/>
      <w:r>
        <w:t xml:space="preserve">2. Признать утратившими силу акты Правительства Российской Федерации по перечню согласно </w:t>
      </w:r>
      <w:hyperlink w:anchor="P155" w:history="1">
        <w:r>
          <w:rPr>
            <w:color w:val="0000FF"/>
          </w:rPr>
          <w:t>приложению</w:t>
        </w:r>
      </w:hyperlink>
      <w:r>
        <w:t>.</w:t>
      </w:r>
    </w:p>
    <w:p w:rsidR="00644E85" w:rsidRDefault="00644E85">
      <w:pPr>
        <w:pStyle w:val="ConsPlusNormal"/>
        <w:spacing w:before="220"/>
        <w:ind w:firstLine="540"/>
        <w:jc w:val="both"/>
      </w:pPr>
      <w:r>
        <w:t>3. Установить, что начиная с 2014 года газораспределительные организации ведут раздельный учет доходов и расходов, связанных с подключением (технологическим присоединением) объектов капитального строительства к сетям газораспределения.</w:t>
      </w:r>
    </w:p>
    <w:p w:rsidR="00644E85" w:rsidRDefault="00644E85">
      <w:pPr>
        <w:pStyle w:val="ConsPlusNormal"/>
        <w:spacing w:before="220"/>
        <w:ind w:firstLine="540"/>
        <w:jc w:val="both"/>
      </w:pPr>
      <w:r>
        <w:t xml:space="preserve">4. Федеральной службе по тарифам в срок до 1 марта 2014 г. разработать с участием Министерства экономического развития Российской Федерации и утвердить </w:t>
      </w:r>
      <w:hyperlink r:id="rId22" w:history="1">
        <w:r>
          <w:rPr>
            <w:color w:val="0000FF"/>
          </w:rPr>
          <w:t>методические указания</w:t>
        </w:r>
      </w:hyperlink>
      <w: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rsidR="00644E85" w:rsidRDefault="00644E85">
      <w:pPr>
        <w:pStyle w:val="ConsPlusNormal"/>
        <w:spacing w:before="220"/>
        <w:ind w:firstLine="540"/>
        <w:jc w:val="both"/>
      </w:pPr>
      <w:r>
        <w:t xml:space="preserve">5. </w:t>
      </w:r>
      <w:hyperlink w:anchor="P20" w:history="1">
        <w:r>
          <w:rPr>
            <w:color w:val="0000FF"/>
          </w:rPr>
          <w:t>Пункты 1</w:t>
        </w:r>
      </w:hyperlink>
      <w:r>
        <w:t xml:space="preserve"> и </w:t>
      </w:r>
      <w:hyperlink w:anchor="P23" w:history="1">
        <w:r>
          <w:rPr>
            <w:color w:val="0000FF"/>
          </w:rPr>
          <w:t>2</w:t>
        </w:r>
      </w:hyperlink>
      <w:r>
        <w:t xml:space="preserve"> настоящего постановления вступают в силу с 1 марта 2014 г.</w:t>
      </w:r>
    </w:p>
    <w:p w:rsidR="00644E85" w:rsidRDefault="00644E85">
      <w:pPr>
        <w:pStyle w:val="ConsPlusNormal"/>
        <w:ind w:firstLine="540"/>
        <w:jc w:val="both"/>
      </w:pPr>
    </w:p>
    <w:p w:rsidR="00644E85" w:rsidRDefault="00644E85">
      <w:pPr>
        <w:pStyle w:val="ConsPlusNormal"/>
        <w:jc w:val="right"/>
      </w:pPr>
      <w:r>
        <w:t>Председатель Правительства</w:t>
      </w:r>
    </w:p>
    <w:p w:rsidR="00644E85" w:rsidRDefault="00644E85">
      <w:pPr>
        <w:pStyle w:val="ConsPlusNormal"/>
        <w:jc w:val="right"/>
      </w:pPr>
      <w:r>
        <w:t>Российской Федерации</w:t>
      </w:r>
    </w:p>
    <w:p w:rsidR="00644E85" w:rsidRDefault="00644E85">
      <w:pPr>
        <w:pStyle w:val="ConsPlusNormal"/>
        <w:jc w:val="right"/>
      </w:pPr>
      <w:r>
        <w:t>Д.МЕДВЕДЕВ</w:t>
      </w:r>
    </w:p>
    <w:p w:rsidR="00644E85" w:rsidRDefault="00644E85">
      <w:pPr>
        <w:pStyle w:val="ConsPlusNormal"/>
        <w:ind w:firstLine="540"/>
        <w:jc w:val="both"/>
      </w:pPr>
    </w:p>
    <w:p w:rsidR="00644E85" w:rsidRDefault="00644E85">
      <w:pPr>
        <w:pStyle w:val="ConsPlusNormal"/>
        <w:ind w:firstLine="540"/>
        <w:jc w:val="both"/>
      </w:pPr>
    </w:p>
    <w:p w:rsidR="00644E85" w:rsidRDefault="00644E85">
      <w:pPr>
        <w:pStyle w:val="ConsPlusNormal"/>
        <w:ind w:firstLine="540"/>
        <w:jc w:val="both"/>
      </w:pPr>
    </w:p>
    <w:p w:rsidR="00644E85" w:rsidRDefault="00644E85">
      <w:pPr>
        <w:pStyle w:val="ConsPlusNormal"/>
        <w:jc w:val="right"/>
        <w:outlineLvl w:val="0"/>
      </w:pPr>
      <w:r>
        <w:t>Утверждены</w:t>
      </w:r>
    </w:p>
    <w:p w:rsidR="00644E85" w:rsidRDefault="00644E85">
      <w:pPr>
        <w:pStyle w:val="ConsPlusNormal"/>
        <w:jc w:val="right"/>
      </w:pPr>
      <w:r>
        <w:t>постановлением Правительства</w:t>
      </w:r>
    </w:p>
    <w:p w:rsidR="00644E85" w:rsidRDefault="00644E85">
      <w:pPr>
        <w:pStyle w:val="ConsPlusNormal"/>
        <w:jc w:val="right"/>
      </w:pPr>
      <w:r>
        <w:t>Российской Федерации</w:t>
      </w:r>
    </w:p>
    <w:p w:rsidR="00644E85" w:rsidRDefault="00644E85">
      <w:pPr>
        <w:pStyle w:val="ConsPlusNormal"/>
        <w:jc w:val="right"/>
      </w:pPr>
      <w:r>
        <w:lastRenderedPageBreak/>
        <w:t>от 30 декабря 2013 г. N 1314</w:t>
      </w:r>
    </w:p>
    <w:p w:rsidR="00644E85" w:rsidRDefault="00644E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E85" w:rsidRDefault="00644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4E85" w:rsidRDefault="00644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4E85" w:rsidRDefault="00644E85">
            <w:pPr>
              <w:pStyle w:val="ConsPlusNormal"/>
              <w:jc w:val="both"/>
            </w:pPr>
            <w:r>
              <w:rPr>
                <w:color w:val="392C69"/>
              </w:rPr>
              <w:t>КонсультантПлюс: примечание.</w:t>
            </w:r>
          </w:p>
          <w:p w:rsidR="00644E85" w:rsidRDefault="00644E85">
            <w:pPr>
              <w:pStyle w:val="ConsPlusNormal"/>
              <w:jc w:val="both"/>
            </w:pPr>
            <w:r>
              <w:rPr>
                <w:color w:val="392C69"/>
              </w:rPr>
              <w:t xml:space="preserve">Постановлением Правительства РФ от 13.09.2021 N 1547 утверждены новые </w:t>
            </w:r>
            <w:hyperlink r:id="rId23" w:history="1">
              <w:r>
                <w:rPr>
                  <w:color w:val="0000FF"/>
                </w:rPr>
                <w:t>Правила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E85" w:rsidRDefault="00644E85">
            <w:pPr>
              <w:spacing w:after="1" w:line="0" w:lineRule="atLeast"/>
            </w:pPr>
          </w:p>
        </w:tc>
      </w:tr>
    </w:tbl>
    <w:p w:rsidR="00644E85" w:rsidRDefault="00644E85">
      <w:pPr>
        <w:pStyle w:val="ConsPlusTitle"/>
        <w:spacing w:before="280"/>
        <w:jc w:val="center"/>
      </w:pPr>
      <w:r>
        <w:t>ПРАВИЛА</w:t>
      </w:r>
    </w:p>
    <w:p w:rsidR="00644E85" w:rsidRDefault="00644E85">
      <w:pPr>
        <w:pStyle w:val="ConsPlusTitle"/>
        <w:jc w:val="center"/>
      </w:pPr>
      <w:r>
        <w:t>ПОДКЛЮЧЕНИЯ (ТЕХНОЛОГИЧЕСКОГО ПРИСОЕДИНЕНИЯ) ОБЪЕКТОВ</w:t>
      </w:r>
    </w:p>
    <w:p w:rsidR="00644E85" w:rsidRDefault="00644E85">
      <w:pPr>
        <w:pStyle w:val="ConsPlusTitle"/>
        <w:jc w:val="center"/>
      </w:pPr>
      <w:r>
        <w:t>КАПИТАЛЬНОГО СТРОИТЕЛЬСТВА К СЕТЯМ ГАЗОРАСПРЕДЕЛЕНИЯ</w:t>
      </w:r>
    </w:p>
    <w:p w:rsidR="00644E85" w:rsidRDefault="00644E85">
      <w:pPr>
        <w:pStyle w:val="ConsPlusNormal"/>
        <w:jc w:val="center"/>
      </w:pPr>
    </w:p>
    <w:p w:rsidR="00644E85" w:rsidRDefault="00644E85">
      <w:pPr>
        <w:pStyle w:val="ConsPlusNormal"/>
        <w:ind w:firstLine="540"/>
        <w:jc w:val="both"/>
      </w:pPr>
      <w:r>
        <w:t xml:space="preserve">Утратили силу. - </w:t>
      </w:r>
      <w:hyperlink r:id="rId24" w:history="1">
        <w:r>
          <w:rPr>
            <w:color w:val="0000FF"/>
          </w:rPr>
          <w:t>Постановление</w:t>
        </w:r>
      </w:hyperlink>
      <w:r>
        <w:t xml:space="preserve"> Правительства РФ от 13.09.2021 N 1547.</w:t>
      </w:r>
    </w:p>
    <w:p w:rsidR="00644E85" w:rsidRDefault="00644E85">
      <w:pPr>
        <w:pStyle w:val="ConsPlusNormal"/>
        <w:ind w:firstLine="540"/>
        <w:jc w:val="both"/>
      </w:pPr>
    </w:p>
    <w:p w:rsidR="00644E85" w:rsidRDefault="00644E85">
      <w:pPr>
        <w:pStyle w:val="ConsPlusNormal"/>
        <w:ind w:firstLine="540"/>
        <w:jc w:val="both"/>
      </w:pPr>
    </w:p>
    <w:p w:rsidR="00644E85" w:rsidRDefault="00644E85">
      <w:pPr>
        <w:pStyle w:val="ConsPlusNormal"/>
        <w:ind w:firstLine="540"/>
        <w:jc w:val="both"/>
      </w:pPr>
    </w:p>
    <w:p w:rsidR="00644E85" w:rsidRDefault="00644E85">
      <w:pPr>
        <w:pStyle w:val="ConsPlusNormal"/>
        <w:jc w:val="right"/>
        <w:outlineLvl w:val="0"/>
      </w:pPr>
      <w:r>
        <w:t>Утверждены</w:t>
      </w:r>
    </w:p>
    <w:p w:rsidR="00644E85" w:rsidRDefault="00644E85">
      <w:pPr>
        <w:pStyle w:val="ConsPlusNormal"/>
        <w:jc w:val="right"/>
      </w:pPr>
      <w:r>
        <w:t>постановлением Правительства</w:t>
      </w:r>
    </w:p>
    <w:p w:rsidR="00644E85" w:rsidRDefault="00644E85">
      <w:pPr>
        <w:pStyle w:val="ConsPlusNormal"/>
        <w:jc w:val="right"/>
      </w:pPr>
      <w:r>
        <w:t>Российской Федерации</w:t>
      </w:r>
    </w:p>
    <w:p w:rsidR="00644E85" w:rsidRDefault="00644E85">
      <w:pPr>
        <w:pStyle w:val="ConsPlusNormal"/>
        <w:jc w:val="right"/>
      </w:pPr>
      <w:r>
        <w:t>от 30 декабря 2013 г. N 1314</w:t>
      </w:r>
    </w:p>
    <w:p w:rsidR="00644E85" w:rsidRDefault="00644E85">
      <w:pPr>
        <w:pStyle w:val="ConsPlusNormal"/>
        <w:jc w:val="center"/>
      </w:pPr>
    </w:p>
    <w:p w:rsidR="00644E85" w:rsidRDefault="00644E85">
      <w:pPr>
        <w:pStyle w:val="ConsPlusTitle"/>
        <w:jc w:val="center"/>
      </w:pPr>
      <w:bookmarkStart w:id="2" w:name="P54"/>
      <w:bookmarkEnd w:id="2"/>
      <w:r>
        <w:t>ИЗМЕНЕНИЯ,</w:t>
      </w:r>
    </w:p>
    <w:p w:rsidR="00644E85" w:rsidRDefault="00644E85">
      <w:pPr>
        <w:pStyle w:val="ConsPlusTitle"/>
        <w:jc w:val="center"/>
      </w:pPr>
      <w:r>
        <w:t>КОТОРЫЕ ВНОСЯТСЯ В АКТЫ ПРАВИТЕЛЬСТВА РОССИЙСКОЙ ФЕДЕРАЦИИ</w:t>
      </w:r>
    </w:p>
    <w:p w:rsidR="00644E85" w:rsidRDefault="00644E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4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4E85" w:rsidRDefault="00644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4E85" w:rsidRDefault="00644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4E85" w:rsidRDefault="00644E85">
            <w:pPr>
              <w:pStyle w:val="ConsPlusNormal"/>
              <w:jc w:val="center"/>
            </w:pPr>
            <w:r>
              <w:rPr>
                <w:color w:val="392C69"/>
              </w:rPr>
              <w:t>Список изменяющих документов</w:t>
            </w:r>
          </w:p>
          <w:p w:rsidR="00644E85" w:rsidRDefault="00644E85">
            <w:pPr>
              <w:pStyle w:val="ConsPlusNormal"/>
              <w:jc w:val="center"/>
            </w:pPr>
            <w:r>
              <w:rPr>
                <w:color w:val="392C69"/>
              </w:rPr>
              <w:t xml:space="preserve">(в ред. Постановлений Правительства РФ от 14.11.2014 </w:t>
            </w:r>
            <w:hyperlink r:id="rId25" w:history="1">
              <w:r>
                <w:rPr>
                  <w:color w:val="0000FF"/>
                </w:rPr>
                <w:t>N 1201</w:t>
              </w:r>
            </w:hyperlink>
            <w:r>
              <w:rPr>
                <w:color w:val="392C69"/>
              </w:rPr>
              <w:t>,</w:t>
            </w:r>
          </w:p>
          <w:p w:rsidR="00644E85" w:rsidRDefault="00644E85">
            <w:pPr>
              <w:pStyle w:val="ConsPlusNormal"/>
              <w:jc w:val="center"/>
            </w:pPr>
            <w:r>
              <w:rPr>
                <w:color w:val="392C69"/>
              </w:rPr>
              <w:t xml:space="preserve">от 30.11.2021 </w:t>
            </w:r>
            <w:hyperlink r:id="rId26"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E85" w:rsidRDefault="00644E85">
            <w:pPr>
              <w:spacing w:after="1" w:line="0" w:lineRule="atLeast"/>
            </w:pPr>
          </w:p>
        </w:tc>
      </w:tr>
    </w:tbl>
    <w:p w:rsidR="00644E85" w:rsidRDefault="00644E85">
      <w:pPr>
        <w:pStyle w:val="ConsPlusNormal"/>
        <w:ind w:firstLine="540"/>
        <w:jc w:val="both"/>
      </w:pPr>
    </w:p>
    <w:p w:rsidR="00644E85" w:rsidRDefault="00644E85">
      <w:pPr>
        <w:pStyle w:val="ConsPlusNormal"/>
        <w:ind w:firstLine="540"/>
        <w:jc w:val="both"/>
      </w:pPr>
      <w:r>
        <w:t xml:space="preserve">1. В </w:t>
      </w:r>
      <w:hyperlink r:id="rId27" w:history="1">
        <w:r>
          <w:rPr>
            <w:color w:val="0000FF"/>
          </w:rPr>
          <w:t>постановлении</w:t>
        </w:r>
      </w:hyperlink>
      <w: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 N 45, ст. 5504; 2010, N 49, ст. 6520; 2011, N 8, ст. 1109; N 35, ст. 5078; 2012, N 6, ст. 682; N 17, ст. 1997):</w:t>
      </w:r>
    </w:p>
    <w:p w:rsidR="00644E85" w:rsidRDefault="00644E85">
      <w:pPr>
        <w:pStyle w:val="ConsPlusNormal"/>
        <w:spacing w:before="220"/>
        <w:ind w:firstLine="540"/>
        <w:jc w:val="both"/>
      </w:pPr>
      <w:r>
        <w:t xml:space="preserve">а) </w:t>
      </w:r>
      <w:hyperlink r:id="rId28" w:history="1">
        <w:r>
          <w:rPr>
            <w:color w:val="0000FF"/>
          </w:rPr>
          <w:t>наименование</w:t>
        </w:r>
      </w:hyperlink>
      <w:r>
        <w:t xml:space="preserve"> изложить в следующей редакции:</w:t>
      </w:r>
    </w:p>
    <w:p w:rsidR="00644E85" w:rsidRDefault="00644E85">
      <w:pPr>
        <w:pStyle w:val="ConsPlusNormal"/>
        <w:spacing w:before="220"/>
        <w:ind w:firstLine="540"/>
        <w:jc w:val="both"/>
      </w:pPr>
      <w: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644E85" w:rsidRDefault="00644E85">
      <w:pPr>
        <w:pStyle w:val="ConsPlusNormal"/>
        <w:spacing w:before="220"/>
        <w:ind w:firstLine="540"/>
        <w:jc w:val="both"/>
      </w:pPr>
      <w:r>
        <w:t xml:space="preserve">б) в </w:t>
      </w:r>
      <w:hyperlink r:id="rId29" w:history="1">
        <w:r>
          <w:rPr>
            <w:color w:val="0000FF"/>
          </w:rPr>
          <w:t>пункте 1</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644E85" w:rsidRDefault="00644E85">
      <w:pPr>
        <w:pStyle w:val="ConsPlusNormal"/>
        <w:spacing w:before="220"/>
        <w:ind w:firstLine="540"/>
        <w:jc w:val="both"/>
      </w:pPr>
      <w:r>
        <w:t xml:space="preserve">в) в Основных </w:t>
      </w:r>
      <w:hyperlink r:id="rId30" w:history="1">
        <w:r>
          <w:rPr>
            <w:color w:val="0000FF"/>
          </w:rPr>
          <w:t>положениях</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rsidR="00644E85" w:rsidRDefault="00644E85">
      <w:pPr>
        <w:pStyle w:val="ConsPlusNormal"/>
        <w:spacing w:before="220"/>
        <w:ind w:firstLine="540"/>
        <w:jc w:val="both"/>
      </w:pPr>
      <w:r>
        <w:t xml:space="preserve">в </w:t>
      </w:r>
      <w:hyperlink r:id="rId31" w:history="1">
        <w:r>
          <w:rPr>
            <w:color w:val="0000FF"/>
          </w:rPr>
          <w:t>наименовании</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644E85" w:rsidRDefault="00644E85">
      <w:pPr>
        <w:pStyle w:val="ConsPlusNormal"/>
        <w:spacing w:before="220"/>
        <w:ind w:firstLine="540"/>
        <w:jc w:val="both"/>
      </w:pPr>
      <w:hyperlink r:id="rId32" w:history="1">
        <w:r>
          <w:rPr>
            <w:color w:val="0000FF"/>
          </w:rPr>
          <w:t>пункт 1</w:t>
        </w:r>
      </w:hyperlink>
      <w:r>
        <w:t xml:space="preserve">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644E85" w:rsidRDefault="00644E85">
      <w:pPr>
        <w:pStyle w:val="ConsPlusNormal"/>
        <w:spacing w:before="220"/>
        <w:ind w:firstLine="540"/>
        <w:jc w:val="both"/>
      </w:pPr>
      <w:r>
        <w:lastRenderedPageBreak/>
        <w:t xml:space="preserve">в </w:t>
      </w:r>
      <w:hyperlink r:id="rId33" w:history="1">
        <w:r>
          <w:rPr>
            <w:color w:val="0000FF"/>
          </w:rPr>
          <w:t>пункте 2</w:t>
        </w:r>
      </w:hyperlink>
      <w:r>
        <w:t>:</w:t>
      </w:r>
    </w:p>
    <w:p w:rsidR="00644E85" w:rsidRDefault="00644E85">
      <w:pPr>
        <w:pStyle w:val="ConsPlusNormal"/>
        <w:spacing w:before="220"/>
        <w:ind w:firstLine="540"/>
        <w:jc w:val="both"/>
      </w:pPr>
      <w:hyperlink r:id="rId34" w:history="1">
        <w:r>
          <w:rPr>
            <w:color w:val="0000FF"/>
          </w:rPr>
          <w:t>абзац второй</w:t>
        </w:r>
      </w:hyperlink>
      <w:r>
        <w:t xml:space="preserve"> изложить в следующей редакции:</w:t>
      </w:r>
    </w:p>
    <w:p w:rsidR="00644E85" w:rsidRDefault="00644E85">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644E85" w:rsidRDefault="00644E85">
      <w:pPr>
        <w:pStyle w:val="ConsPlusNormal"/>
        <w:spacing w:before="220"/>
        <w:ind w:firstLine="540"/>
        <w:jc w:val="both"/>
      </w:pPr>
      <w:r>
        <w:t xml:space="preserve">в </w:t>
      </w:r>
      <w:hyperlink r:id="rId35" w:history="1">
        <w:r>
          <w:rPr>
            <w:color w:val="0000FF"/>
          </w:rPr>
          <w:t>абзаце четвертом</w:t>
        </w:r>
      </w:hyperlink>
      <w:r>
        <w:t xml:space="preserve"> слова "конечным потребителям" заменить словами "его потребителям";</w:t>
      </w:r>
    </w:p>
    <w:p w:rsidR="00644E85" w:rsidRDefault="00644E85">
      <w:pPr>
        <w:pStyle w:val="ConsPlusNormal"/>
        <w:spacing w:before="220"/>
        <w:ind w:firstLine="540"/>
        <w:jc w:val="both"/>
      </w:pPr>
      <w:hyperlink r:id="rId36" w:history="1">
        <w:r>
          <w:rPr>
            <w:color w:val="0000FF"/>
          </w:rPr>
          <w:t>абзац седьмой</w:t>
        </w:r>
      </w:hyperlink>
      <w:r>
        <w:t xml:space="preserve">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rsidR="00644E85" w:rsidRDefault="00644E85">
      <w:pPr>
        <w:pStyle w:val="ConsPlusNormal"/>
        <w:spacing w:before="220"/>
        <w:ind w:firstLine="540"/>
        <w:jc w:val="both"/>
      </w:pPr>
      <w:r>
        <w:t xml:space="preserve">в </w:t>
      </w:r>
      <w:hyperlink r:id="rId37" w:history="1">
        <w:r>
          <w:rPr>
            <w:color w:val="0000FF"/>
          </w:rPr>
          <w:t>абзаце десятом</w:t>
        </w:r>
      </w:hyperlink>
      <w:r>
        <w:t xml:space="preserve">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rsidR="00644E85" w:rsidRDefault="00644E85">
      <w:pPr>
        <w:pStyle w:val="ConsPlusNormal"/>
        <w:spacing w:before="220"/>
        <w:ind w:firstLine="540"/>
        <w:jc w:val="both"/>
      </w:pPr>
      <w:r>
        <w:t xml:space="preserve">в </w:t>
      </w:r>
      <w:hyperlink r:id="rId38" w:history="1">
        <w:r>
          <w:rPr>
            <w:color w:val="0000FF"/>
          </w:rPr>
          <w:t>абзаце тринадцатом</w:t>
        </w:r>
      </w:hyperlink>
      <w:r>
        <w:t xml:space="preserve"> слова "конечного потребителя" заменить словами "потребителя газа";</w:t>
      </w:r>
    </w:p>
    <w:p w:rsidR="00644E85" w:rsidRDefault="00644E85">
      <w:pPr>
        <w:pStyle w:val="ConsPlusNormal"/>
        <w:spacing w:before="220"/>
        <w:ind w:firstLine="540"/>
        <w:jc w:val="both"/>
      </w:pPr>
      <w:r>
        <w:t xml:space="preserve">в </w:t>
      </w:r>
      <w:hyperlink r:id="rId39" w:history="1">
        <w:r>
          <w:rPr>
            <w:color w:val="0000FF"/>
          </w:rPr>
          <w:t>абзаце пятнадцатом</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644E85" w:rsidRDefault="00644E85">
      <w:pPr>
        <w:pStyle w:val="ConsPlusNormal"/>
        <w:spacing w:before="220"/>
        <w:ind w:firstLine="540"/>
        <w:jc w:val="both"/>
      </w:pPr>
      <w:r>
        <w:t xml:space="preserve">после </w:t>
      </w:r>
      <w:hyperlink r:id="rId40" w:history="1">
        <w:r>
          <w:rPr>
            <w:color w:val="0000FF"/>
          </w:rPr>
          <w:t>абзаца двадцать четвертого</w:t>
        </w:r>
      </w:hyperlink>
      <w:r>
        <w:t xml:space="preserve"> дополнить абзацем следующего содержания:</w:t>
      </w:r>
    </w:p>
    <w:p w:rsidR="00644E85" w:rsidRDefault="00644E85">
      <w:pPr>
        <w:pStyle w:val="ConsPlusNormal"/>
        <w:spacing w:before="220"/>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rsidR="00644E85" w:rsidRDefault="00644E85">
      <w:pPr>
        <w:pStyle w:val="ConsPlusNormal"/>
        <w:spacing w:before="220"/>
        <w:ind w:firstLine="540"/>
        <w:jc w:val="both"/>
      </w:pPr>
      <w:r>
        <w:t xml:space="preserve">в </w:t>
      </w:r>
      <w:hyperlink r:id="rId41" w:history="1">
        <w:r>
          <w:rPr>
            <w:color w:val="0000FF"/>
          </w:rPr>
          <w:t>пункте 3</w:t>
        </w:r>
      </w:hyperlink>
      <w:r>
        <w:t xml:space="preserve"> слова "конечного потребителя" в соответствующих числе и падеже заменить словами "потребителя газа" в соответствующих числе и падеже;</w:t>
      </w:r>
    </w:p>
    <w:p w:rsidR="00644E85" w:rsidRDefault="00644E85">
      <w:pPr>
        <w:pStyle w:val="ConsPlusNormal"/>
        <w:spacing w:before="220"/>
        <w:ind w:firstLine="540"/>
        <w:jc w:val="both"/>
      </w:pPr>
      <w:hyperlink r:id="rId42" w:history="1">
        <w:r>
          <w:rPr>
            <w:color w:val="0000FF"/>
          </w:rPr>
          <w:t>дополнить</w:t>
        </w:r>
      </w:hyperlink>
      <w:r>
        <w:t xml:space="preserve"> пунктом 3(1) следующего содержания:</w:t>
      </w:r>
    </w:p>
    <w:p w:rsidR="00644E85" w:rsidRDefault="00644E85">
      <w:pPr>
        <w:pStyle w:val="ConsPlusNormal"/>
        <w:spacing w:before="220"/>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rsidR="00644E85" w:rsidRDefault="00644E85">
      <w:pPr>
        <w:pStyle w:val="ConsPlusNormal"/>
        <w:spacing w:before="220"/>
        <w:ind w:firstLine="540"/>
        <w:jc w:val="both"/>
      </w:pPr>
      <w:r>
        <w:t xml:space="preserve">в </w:t>
      </w:r>
      <w:hyperlink r:id="rId43" w:history="1">
        <w:r>
          <w:rPr>
            <w:color w:val="0000FF"/>
          </w:rPr>
          <w:t>пункте 4</w:t>
        </w:r>
      </w:hyperlink>
      <w:r>
        <w:t>:</w:t>
      </w:r>
    </w:p>
    <w:p w:rsidR="00644E85" w:rsidRDefault="00644E85">
      <w:pPr>
        <w:pStyle w:val="ConsPlusNormal"/>
        <w:spacing w:before="220"/>
        <w:ind w:firstLine="540"/>
        <w:jc w:val="both"/>
      </w:pPr>
      <w:r>
        <w:t xml:space="preserve">в </w:t>
      </w:r>
      <w:hyperlink r:id="rId44" w:history="1">
        <w:r>
          <w:rPr>
            <w:color w:val="0000FF"/>
          </w:rPr>
          <w:t>подпункте "д"</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644E85" w:rsidRDefault="00644E85">
      <w:pPr>
        <w:pStyle w:val="ConsPlusNormal"/>
        <w:spacing w:before="220"/>
        <w:ind w:firstLine="540"/>
        <w:jc w:val="both"/>
      </w:pPr>
      <w:hyperlink r:id="rId45" w:history="1">
        <w:r>
          <w:rPr>
            <w:color w:val="0000FF"/>
          </w:rPr>
          <w:t>дополнить</w:t>
        </w:r>
      </w:hyperlink>
      <w:r>
        <w:t xml:space="preserve"> подпунктом следующего содержания:</w:t>
      </w:r>
    </w:p>
    <w:p w:rsidR="00644E85" w:rsidRDefault="00644E85">
      <w:pPr>
        <w:pStyle w:val="ConsPlusNormal"/>
        <w:spacing w:before="220"/>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644E85" w:rsidRDefault="00644E85">
      <w:pPr>
        <w:pStyle w:val="ConsPlusNormal"/>
        <w:spacing w:before="220"/>
        <w:ind w:firstLine="540"/>
        <w:jc w:val="both"/>
      </w:pPr>
      <w:r>
        <w:t xml:space="preserve">в </w:t>
      </w:r>
      <w:hyperlink r:id="rId46" w:history="1">
        <w:r>
          <w:rPr>
            <w:color w:val="0000FF"/>
          </w:rPr>
          <w:t>подпункте "д" пункта 7</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644E85" w:rsidRDefault="00644E85">
      <w:pPr>
        <w:pStyle w:val="ConsPlusNormal"/>
        <w:spacing w:before="220"/>
        <w:ind w:firstLine="540"/>
        <w:jc w:val="both"/>
      </w:pPr>
      <w:hyperlink r:id="rId47" w:history="1">
        <w:r>
          <w:rPr>
            <w:color w:val="0000FF"/>
          </w:rPr>
          <w:t>пункт 8</w:t>
        </w:r>
      </w:hyperlink>
      <w:r>
        <w:t xml:space="preserve"> после слова "населению," дополнить словами "плата за технологическое присоединение газоиспользующего оборудования к газораспределительным сетям и (или) </w:t>
      </w:r>
      <w:r>
        <w:lastRenderedPageBreak/>
        <w:t>стандартизированные тарифные ставки, определяющие ее величину,";</w:t>
      </w:r>
    </w:p>
    <w:p w:rsidR="00644E85" w:rsidRDefault="00644E85">
      <w:pPr>
        <w:pStyle w:val="ConsPlusNormal"/>
        <w:spacing w:before="220"/>
        <w:ind w:firstLine="540"/>
        <w:jc w:val="both"/>
      </w:pPr>
      <w:r>
        <w:t xml:space="preserve">в </w:t>
      </w:r>
      <w:hyperlink r:id="rId48" w:history="1">
        <w:r>
          <w:rPr>
            <w:color w:val="0000FF"/>
          </w:rPr>
          <w:t>пункте 9</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644E85" w:rsidRDefault="00644E85">
      <w:pPr>
        <w:pStyle w:val="ConsPlusNormal"/>
        <w:spacing w:before="220"/>
        <w:ind w:firstLine="540"/>
        <w:jc w:val="both"/>
      </w:pPr>
      <w:r>
        <w:t xml:space="preserve">в </w:t>
      </w:r>
      <w:hyperlink r:id="rId49" w:history="1">
        <w:r>
          <w:rPr>
            <w:color w:val="0000FF"/>
          </w:rPr>
          <w:t>пункте 10</w:t>
        </w:r>
      </w:hyperlink>
      <w:r>
        <w:t xml:space="preserve"> слова "оказываемые конечным потребителям поставщиками газа," заменить 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644E85" w:rsidRDefault="00644E85">
      <w:pPr>
        <w:pStyle w:val="ConsPlusNormal"/>
        <w:spacing w:before="220"/>
        <w:ind w:firstLine="540"/>
        <w:jc w:val="both"/>
      </w:pPr>
      <w:r>
        <w:t xml:space="preserve">в </w:t>
      </w:r>
      <w:hyperlink r:id="rId50" w:history="1">
        <w:r>
          <w:rPr>
            <w:color w:val="0000FF"/>
          </w:rPr>
          <w:t>пункте 11</w:t>
        </w:r>
      </w:hyperlink>
      <w:r>
        <w:t>:</w:t>
      </w:r>
    </w:p>
    <w:p w:rsidR="00644E85" w:rsidRDefault="00644E85">
      <w:pPr>
        <w:pStyle w:val="ConsPlusNormal"/>
        <w:spacing w:before="220"/>
        <w:ind w:firstLine="540"/>
        <w:jc w:val="both"/>
      </w:pPr>
      <w:hyperlink r:id="rId51" w:history="1">
        <w:r>
          <w:rPr>
            <w:color w:val="0000FF"/>
          </w:rPr>
          <w:t>абзац первый</w:t>
        </w:r>
      </w:hyperlink>
      <w:r>
        <w:t xml:space="preserve">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644E85" w:rsidRDefault="00644E85">
      <w:pPr>
        <w:pStyle w:val="ConsPlusNormal"/>
        <w:spacing w:before="220"/>
        <w:ind w:firstLine="540"/>
        <w:jc w:val="both"/>
      </w:pPr>
      <w:hyperlink r:id="rId52" w:history="1">
        <w:r>
          <w:rPr>
            <w:color w:val="0000FF"/>
          </w:rPr>
          <w:t>дополнить</w:t>
        </w:r>
      </w:hyperlink>
      <w:r>
        <w:t xml:space="preserve"> подпунктом следующего содержания:</w:t>
      </w:r>
    </w:p>
    <w:p w:rsidR="00644E85" w:rsidRDefault="00644E85">
      <w:pPr>
        <w:pStyle w:val="ConsPlusNormal"/>
        <w:spacing w:before="220"/>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rsidR="00644E85" w:rsidRDefault="00644E85">
      <w:pPr>
        <w:pStyle w:val="ConsPlusNormal"/>
        <w:spacing w:before="220"/>
        <w:ind w:firstLine="540"/>
        <w:jc w:val="both"/>
      </w:pPr>
      <w:r>
        <w:t xml:space="preserve">в </w:t>
      </w:r>
      <w:hyperlink r:id="rId53" w:history="1">
        <w:r>
          <w:rPr>
            <w:color w:val="0000FF"/>
          </w:rPr>
          <w:t>абзаце втором пункта 11(1)</w:t>
        </w:r>
      </w:hyperlink>
      <w:r>
        <w:t xml:space="preserve"> слова "конечных потребителей" заменить словами "его потребителей";</w:t>
      </w:r>
    </w:p>
    <w:p w:rsidR="00644E85" w:rsidRDefault="00644E85">
      <w:pPr>
        <w:pStyle w:val="ConsPlusNormal"/>
        <w:spacing w:before="220"/>
        <w:ind w:firstLine="540"/>
        <w:jc w:val="both"/>
      </w:pPr>
      <w:r>
        <w:t xml:space="preserve">в </w:t>
      </w:r>
      <w:hyperlink r:id="rId54" w:history="1">
        <w:r>
          <w:rPr>
            <w:color w:val="0000FF"/>
          </w:rPr>
          <w:t>пункте 15</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644E85" w:rsidRDefault="00644E85">
      <w:pPr>
        <w:pStyle w:val="ConsPlusNormal"/>
        <w:spacing w:before="220"/>
        <w:ind w:firstLine="540"/>
        <w:jc w:val="both"/>
      </w:pPr>
      <w:r>
        <w:t xml:space="preserve">в </w:t>
      </w:r>
      <w:hyperlink r:id="rId55" w:history="1">
        <w:r>
          <w:rPr>
            <w:color w:val="0000FF"/>
          </w:rPr>
          <w:t>подпунктах "а"</w:t>
        </w:r>
      </w:hyperlink>
      <w:r>
        <w:t xml:space="preserve"> и </w:t>
      </w:r>
      <w:hyperlink r:id="rId56" w:history="1">
        <w:r>
          <w:rPr>
            <w:color w:val="0000FF"/>
          </w:rPr>
          <w:t>"б" пункта 15(1)</w:t>
        </w:r>
      </w:hyperlink>
      <w:r>
        <w:t xml:space="preserve"> слова "конечные потребители" заменить словами "потребители газа";</w:t>
      </w:r>
    </w:p>
    <w:p w:rsidR="00644E85" w:rsidRDefault="00644E85">
      <w:pPr>
        <w:pStyle w:val="ConsPlusNormal"/>
        <w:spacing w:before="220"/>
        <w:ind w:firstLine="540"/>
        <w:jc w:val="both"/>
      </w:pPr>
      <w:hyperlink r:id="rId57" w:history="1">
        <w:r>
          <w:rPr>
            <w:color w:val="0000FF"/>
          </w:rPr>
          <w:t>пункты 26(1)</w:t>
        </w:r>
      </w:hyperlink>
      <w:r>
        <w:t xml:space="preserve"> - </w:t>
      </w:r>
      <w:hyperlink r:id="rId58" w:history="1">
        <w:r>
          <w:rPr>
            <w:color w:val="0000FF"/>
          </w:rPr>
          <w:t>26(17)</w:t>
        </w:r>
      </w:hyperlink>
      <w:r>
        <w:t xml:space="preserve"> признать утратившими силу;</w:t>
      </w:r>
    </w:p>
    <w:p w:rsidR="00644E85" w:rsidRDefault="00644E85">
      <w:pPr>
        <w:pStyle w:val="ConsPlusNormal"/>
        <w:spacing w:before="220"/>
        <w:ind w:firstLine="540"/>
        <w:jc w:val="both"/>
      </w:pPr>
      <w:hyperlink r:id="rId59" w:history="1">
        <w:r>
          <w:rPr>
            <w:color w:val="0000FF"/>
          </w:rPr>
          <w:t>дополнить</w:t>
        </w:r>
      </w:hyperlink>
      <w:r>
        <w:t xml:space="preserve"> разделом VI.2 следующего содержания:</w:t>
      </w:r>
    </w:p>
    <w:p w:rsidR="00644E85" w:rsidRDefault="00644E85">
      <w:pPr>
        <w:pStyle w:val="ConsPlusNormal"/>
        <w:ind w:firstLine="540"/>
        <w:jc w:val="both"/>
      </w:pPr>
    </w:p>
    <w:p w:rsidR="00644E85" w:rsidRDefault="00644E85">
      <w:pPr>
        <w:pStyle w:val="ConsPlusNormal"/>
        <w:jc w:val="center"/>
      </w:pPr>
      <w:r>
        <w:t>"VI.2. Плата за технологическое</w:t>
      </w:r>
    </w:p>
    <w:p w:rsidR="00644E85" w:rsidRDefault="00644E85">
      <w:pPr>
        <w:pStyle w:val="ConsPlusNormal"/>
        <w:jc w:val="center"/>
      </w:pPr>
      <w:r>
        <w:t>присоединение газоиспользующего оборудования</w:t>
      </w:r>
    </w:p>
    <w:p w:rsidR="00644E85" w:rsidRDefault="00644E85">
      <w:pPr>
        <w:pStyle w:val="ConsPlusNormal"/>
        <w:jc w:val="center"/>
      </w:pPr>
      <w:r>
        <w:t>к газораспределительным сетям</w:t>
      </w:r>
    </w:p>
    <w:p w:rsidR="00644E85" w:rsidRDefault="00644E85">
      <w:pPr>
        <w:pStyle w:val="ConsPlusNormal"/>
        <w:ind w:firstLine="540"/>
        <w:jc w:val="both"/>
      </w:pPr>
    </w:p>
    <w:p w:rsidR="00644E85" w:rsidRDefault="00644E85">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644E85" w:rsidRDefault="00644E85">
      <w:pPr>
        <w:pStyle w:val="ConsPlusNormal"/>
        <w:spacing w:before="220"/>
        <w:ind w:firstLine="540"/>
        <w:jc w:val="both"/>
      </w:pPr>
      <w:r>
        <w:t xml:space="preserve">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w:t>
      </w:r>
      <w:r>
        <w:lastRenderedPageBreak/>
        <w:t>были включены в инвестиционные программы газораспределительной организации.</w:t>
      </w:r>
    </w:p>
    <w:p w:rsidR="00644E85" w:rsidRDefault="00644E85">
      <w:pPr>
        <w:pStyle w:val="ConsPlusNormal"/>
        <w:spacing w:before="220"/>
        <w:ind w:firstLine="540"/>
        <w:jc w:val="both"/>
      </w:pPr>
      <w:r>
        <w:t>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rsidR="00644E85" w:rsidRDefault="00644E85">
      <w:pPr>
        <w:pStyle w:val="ConsPlusNormal"/>
        <w:spacing w:before="220"/>
        <w:ind w:firstLine="540"/>
        <w:jc w:val="both"/>
      </w:pPr>
      <w:r>
        <w:t>26(20). Состав расходов, включаемых в плату за технологическое присоединение, определяется Федеральной службой по тарифам.</w:t>
      </w:r>
    </w:p>
    <w:p w:rsidR="00644E85" w:rsidRDefault="00644E85">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rsidR="00644E85" w:rsidRDefault="00644E85">
      <w:pPr>
        <w:pStyle w:val="ConsPlusNormal"/>
        <w:spacing w:before="220"/>
        <w:ind w:firstLine="540"/>
        <w:jc w:val="both"/>
      </w:pPr>
      <w:r>
        <w:t>26(21). 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 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 газораспределительным сетям не позднее 15 ноября года, предшествующего очередному году.</w:t>
      </w:r>
    </w:p>
    <w:p w:rsidR="00644E85" w:rsidRDefault="00644E85">
      <w:pPr>
        <w:pStyle w:val="ConsPlusNormal"/>
        <w:spacing w:before="220"/>
        <w:ind w:firstLine="540"/>
        <w:jc w:val="both"/>
      </w:pPr>
      <w:r>
        <w:t xml:space="preserve">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w:t>
      </w:r>
      <w:r>
        <w:lastRenderedPageBreak/>
        <w:t>(для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rsidR="00644E85" w:rsidRDefault="00644E85">
      <w:pPr>
        <w:pStyle w:val="ConsPlusNormal"/>
        <w:spacing w:before="220"/>
        <w:ind w:firstLine="540"/>
        <w:jc w:val="both"/>
      </w:pPr>
      <w:r>
        <w:t xml:space="preserve">При этом газораспределительная организация в соответствии с </w:t>
      </w:r>
      <w:hyperlink r:id="rId60" w:history="1">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644E85" w:rsidRDefault="00644E85">
      <w:pPr>
        <w:pStyle w:val="ConsPlusNormal"/>
        <w:spacing w:before="220"/>
        <w:ind w:firstLine="540"/>
        <w:jc w:val="both"/>
      </w:pPr>
      <w: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rsidR="00644E85" w:rsidRDefault="00644E85">
      <w:pPr>
        <w:pStyle w:val="ConsPlusNormal"/>
        <w:spacing w:before="220"/>
        <w:ind w:firstLine="540"/>
        <w:jc w:val="both"/>
      </w:pPr>
      <w: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 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rsidR="00644E85" w:rsidRDefault="00644E85">
      <w:pPr>
        <w:pStyle w:val="ConsPlusNormal"/>
        <w:spacing w:before="220"/>
        <w:ind w:firstLine="540"/>
        <w:jc w:val="both"/>
      </w:pPr>
      <w:r>
        <w:t xml:space="preserve">26(23).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w:t>
      </w:r>
      <w:r>
        <w:lastRenderedPageBreak/>
        <w:t>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
    <w:p w:rsidR="00644E85" w:rsidRDefault="00644E85">
      <w:pPr>
        <w:pStyle w:val="ConsPlusNormal"/>
        <w:spacing w:before="220"/>
        <w:ind w:firstLine="540"/>
        <w:jc w:val="both"/>
      </w:pPr>
      <w:r>
        <w:t>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rsidR="00644E85" w:rsidRDefault="00644E85">
      <w:pPr>
        <w:pStyle w:val="ConsPlusNormal"/>
        <w:spacing w:before="220"/>
        <w:ind w:firstLine="540"/>
        <w:jc w:val="both"/>
      </w:pPr>
      <w:r>
        <w:t>проведение лесоустроительных работ;</w:t>
      </w:r>
    </w:p>
    <w:p w:rsidR="00644E85" w:rsidRDefault="00644E85">
      <w:pPr>
        <w:pStyle w:val="ConsPlusNormal"/>
        <w:spacing w:before="220"/>
        <w:ind w:firstLine="540"/>
        <w:jc w:val="both"/>
      </w:pPr>
      <w:r>
        <w:t>проведение врезки под давлением;</w:t>
      </w:r>
    </w:p>
    <w:p w:rsidR="00644E85" w:rsidRDefault="00644E85">
      <w:pPr>
        <w:pStyle w:val="ConsPlusNormal"/>
        <w:spacing w:before="220"/>
        <w:ind w:firstLine="540"/>
        <w:jc w:val="both"/>
      </w:pPr>
      <w:r>
        <w:t>переходы через водные преграды;</w:t>
      </w:r>
    </w:p>
    <w:p w:rsidR="00644E85" w:rsidRDefault="00644E85">
      <w:pPr>
        <w:pStyle w:val="ConsPlusNormal"/>
        <w:spacing w:before="220"/>
        <w:ind w:firstLine="540"/>
        <w:jc w:val="both"/>
      </w:pPr>
      <w:r>
        <w:t>прокладку газопровода методом горизонтально направленного бурения;</w:t>
      </w:r>
    </w:p>
    <w:p w:rsidR="00644E85" w:rsidRDefault="00644E85">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w:t>
      </w:r>
    </w:p>
    <w:p w:rsidR="00644E85" w:rsidRDefault="00644E85">
      <w:pPr>
        <w:pStyle w:val="ConsPlusNormal"/>
        <w:spacing w:before="220"/>
        <w:ind w:firstLine="540"/>
        <w:jc w:val="both"/>
      </w:pPr>
      <w:r>
        <w:t>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rsidR="00644E85" w:rsidRDefault="00644E85">
      <w:pPr>
        <w:pStyle w:val="ConsPlusNormal"/>
        <w:ind w:firstLine="540"/>
        <w:jc w:val="both"/>
      </w:pPr>
    </w:p>
    <w:p w:rsidR="00644E85" w:rsidRDefault="00644E85">
      <w:pPr>
        <w:pStyle w:val="ConsPlusNormal"/>
        <w:ind w:firstLine="540"/>
        <w:jc w:val="both"/>
      </w:pPr>
      <w:r>
        <w:t xml:space="preserve">2. </w:t>
      </w:r>
      <w:hyperlink r:id="rId61" w:history="1">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
    <w:p w:rsidR="00644E85" w:rsidRDefault="00644E85">
      <w:pPr>
        <w:pStyle w:val="ConsPlusNormal"/>
        <w:spacing w:before="220"/>
        <w:ind w:firstLine="540"/>
        <w:jc w:val="both"/>
      </w:pPr>
      <w:r>
        <w:lastRenderedPageBreak/>
        <w:t xml:space="preserve">3. В </w:t>
      </w:r>
      <w:hyperlink r:id="rId62" w:history="1">
        <w:r>
          <w:rPr>
            <w:color w:val="0000FF"/>
          </w:rPr>
          <w:t>постановлении</w:t>
        </w:r>
      </w:hyperlink>
      <w:r>
        <w:t xml:space="preserve">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 2004, N 10, ст. 874; 2011, N 30, ст. 4635; 2012, N 41, ст. 5620):</w:t>
      </w:r>
    </w:p>
    <w:p w:rsidR="00644E85" w:rsidRDefault="00644E85">
      <w:pPr>
        <w:pStyle w:val="ConsPlusNormal"/>
        <w:spacing w:before="220"/>
        <w:ind w:firstLine="540"/>
        <w:jc w:val="both"/>
      </w:pPr>
      <w:r>
        <w:t xml:space="preserve">а) </w:t>
      </w:r>
      <w:hyperlink r:id="rId63" w:history="1">
        <w:r>
          <w:rPr>
            <w:color w:val="0000FF"/>
          </w:rPr>
          <w:t>абзац второй пункта 2</w:t>
        </w:r>
      </w:hyperlink>
      <w:r>
        <w:t xml:space="preserve"> дополнить словами ", а также тарифов в области газоснабжения";</w:t>
      </w:r>
    </w:p>
    <w:p w:rsidR="00644E85" w:rsidRDefault="00644E85">
      <w:pPr>
        <w:pStyle w:val="ConsPlusNormal"/>
        <w:spacing w:before="220"/>
        <w:ind w:firstLine="540"/>
        <w:jc w:val="both"/>
      </w:pPr>
      <w:r>
        <w:t xml:space="preserve">б) в </w:t>
      </w:r>
      <w:hyperlink r:id="rId64" w:history="1">
        <w:r>
          <w:rPr>
            <w:color w:val="0000FF"/>
          </w:rPr>
          <w:t>Правилах</w:t>
        </w:r>
      </w:hyperlink>
      <w:r>
        <w:t xml:space="preserve">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rsidR="00644E85" w:rsidRDefault="00644E85">
      <w:pPr>
        <w:pStyle w:val="ConsPlusNormal"/>
        <w:spacing w:before="220"/>
        <w:ind w:firstLine="540"/>
        <w:jc w:val="both"/>
      </w:pPr>
      <w:hyperlink r:id="rId65" w:history="1">
        <w:r>
          <w:rPr>
            <w:color w:val="0000FF"/>
          </w:rPr>
          <w:t>пункт 1</w:t>
        </w:r>
      </w:hyperlink>
      <w:r>
        <w:t xml:space="preserve"> после слова "водоотведения," дополнить словами "а также тарифов в области газоснабжения,";</w:t>
      </w:r>
    </w:p>
    <w:p w:rsidR="00644E85" w:rsidRDefault="00644E85">
      <w:pPr>
        <w:pStyle w:val="ConsPlusNormal"/>
        <w:spacing w:before="220"/>
        <w:ind w:firstLine="540"/>
        <w:jc w:val="both"/>
      </w:pPr>
      <w:hyperlink r:id="rId66" w:history="1">
        <w:r>
          <w:rPr>
            <w:color w:val="0000FF"/>
          </w:rPr>
          <w:t>пункт 11</w:t>
        </w:r>
      </w:hyperlink>
      <w:r>
        <w:t xml:space="preserve"> дополнить словами "и в области газоснабжения".</w:t>
      </w:r>
    </w:p>
    <w:p w:rsidR="00644E85" w:rsidRDefault="00644E85">
      <w:pPr>
        <w:pStyle w:val="ConsPlusNormal"/>
        <w:spacing w:before="220"/>
        <w:ind w:firstLine="540"/>
        <w:jc w:val="both"/>
      </w:pPr>
      <w:r>
        <w:t xml:space="preserve">4. Утратил силу с 1 марта 2022 года. - </w:t>
      </w:r>
      <w:hyperlink r:id="rId67" w:history="1">
        <w:r>
          <w:rPr>
            <w:color w:val="0000FF"/>
          </w:rPr>
          <w:t>Постановление</w:t>
        </w:r>
      </w:hyperlink>
      <w:r>
        <w:t xml:space="preserve"> Правительства РФ от 30.11.2021 N 2130.</w:t>
      </w:r>
    </w:p>
    <w:p w:rsidR="00644E85" w:rsidRDefault="00644E85">
      <w:pPr>
        <w:pStyle w:val="ConsPlusNormal"/>
        <w:spacing w:before="220"/>
        <w:ind w:firstLine="540"/>
        <w:jc w:val="both"/>
      </w:pPr>
      <w:r>
        <w:t xml:space="preserve">5. Утратил силу. - </w:t>
      </w:r>
      <w:hyperlink r:id="rId68" w:history="1">
        <w:r>
          <w:rPr>
            <w:color w:val="0000FF"/>
          </w:rPr>
          <w:t>Постановление</w:t>
        </w:r>
      </w:hyperlink>
      <w:r>
        <w:t xml:space="preserve"> Правительства РФ от 14.11.2014 N 1201.</w:t>
      </w:r>
    </w:p>
    <w:p w:rsidR="00644E85" w:rsidRDefault="00644E85">
      <w:pPr>
        <w:pStyle w:val="ConsPlusNormal"/>
        <w:spacing w:before="220"/>
        <w:ind w:firstLine="540"/>
        <w:jc w:val="both"/>
      </w:pPr>
      <w:r>
        <w:t xml:space="preserve">6. В </w:t>
      </w:r>
      <w:hyperlink r:id="rId69" w:history="1">
        <w:r>
          <w:rPr>
            <w:color w:val="0000FF"/>
          </w:rPr>
          <w:t>стандартах</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rsidR="00644E85" w:rsidRDefault="00644E85">
      <w:pPr>
        <w:pStyle w:val="ConsPlusNormal"/>
        <w:spacing w:before="220"/>
        <w:ind w:firstLine="540"/>
        <w:jc w:val="both"/>
      </w:pPr>
      <w:r>
        <w:t xml:space="preserve">а) в </w:t>
      </w:r>
      <w:hyperlink r:id="rId70" w:history="1">
        <w:r>
          <w:rPr>
            <w:color w:val="0000FF"/>
          </w:rPr>
          <w:t>пункте 11</w:t>
        </w:r>
      </w:hyperlink>
      <w:r>
        <w:t>:</w:t>
      </w:r>
    </w:p>
    <w:p w:rsidR="00644E85" w:rsidRDefault="00644E85">
      <w:pPr>
        <w:pStyle w:val="ConsPlusNormal"/>
        <w:spacing w:before="220"/>
        <w:ind w:firstLine="540"/>
        <w:jc w:val="both"/>
      </w:pPr>
      <w:hyperlink r:id="rId71" w:history="1">
        <w:r>
          <w:rPr>
            <w:color w:val="0000FF"/>
          </w:rPr>
          <w:t>подпункт "и"</w:t>
        </w:r>
      </w:hyperlink>
      <w:r>
        <w:t xml:space="preserve"> изложить в следующей редакции:</w:t>
      </w:r>
    </w:p>
    <w:p w:rsidR="00644E85" w:rsidRDefault="00644E85">
      <w:pPr>
        <w:pStyle w:val="ConsPlusNormal"/>
        <w:spacing w:before="220"/>
        <w:ind w:firstLine="540"/>
        <w:jc w:val="both"/>
      </w:pPr>
      <w:r>
        <w:t>"и) о способах приобретения, стоимости и об объемах товаров, необходимых для оказания услуг по транспортировке газа по трубопроводам;";</w:t>
      </w:r>
    </w:p>
    <w:p w:rsidR="00644E85" w:rsidRDefault="00644E85">
      <w:pPr>
        <w:pStyle w:val="ConsPlusNormal"/>
        <w:spacing w:before="220"/>
        <w:ind w:firstLine="540"/>
        <w:jc w:val="both"/>
      </w:pPr>
      <w:hyperlink r:id="rId72" w:history="1">
        <w:r>
          <w:rPr>
            <w:color w:val="0000FF"/>
          </w:rPr>
          <w:t>дополнить</w:t>
        </w:r>
      </w:hyperlink>
      <w:r>
        <w:t xml:space="preserve"> подпунктами "к" - "н" следующего содержания:</w:t>
      </w:r>
    </w:p>
    <w:p w:rsidR="00644E85" w:rsidRDefault="00644E85">
      <w:pPr>
        <w:pStyle w:val="ConsPlusNormal"/>
        <w:spacing w:before="220"/>
        <w:ind w:firstLine="540"/>
        <w:jc w:val="both"/>
      </w:pPr>
      <w:r>
        <w:t>"к)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rsidR="00644E85" w:rsidRDefault="00644E85">
      <w:pPr>
        <w:pStyle w:val="ConsPlusNormal"/>
        <w:spacing w:before="220"/>
        <w:ind w:firstLine="540"/>
        <w:jc w:val="both"/>
      </w:pPr>
      <w: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rsidR="00644E85" w:rsidRDefault="00644E85">
      <w:pPr>
        <w:pStyle w:val="ConsPlusNormal"/>
        <w:spacing w:before="220"/>
        <w:ind w:firstLine="540"/>
        <w:jc w:val="both"/>
      </w:pPr>
      <w: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rsidR="00644E85" w:rsidRDefault="00644E85">
      <w:pPr>
        <w:pStyle w:val="ConsPlusNormal"/>
        <w:spacing w:before="220"/>
        <w:ind w:firstLine="540"/>
        <w:jc w:val="both"/>
      </w:pPr>
      <w:r>
        <w:lastRenderedPageBreak/>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
    <w:p w:rsidR="00644E85" w:rsidRDefault="00644E85">
      <w:pPr>
        <w:pStyle w:val="ConsPlusNormal"/>
        <w:spacing w:before="220"/>
        <w:ind w:firstLine="540"/>
        <w:jc w:val="both"/>
      </w:pPr>
      <w:r>
        <w:t xml:space="preserve">б) </w:t>
      </w:r>
      <w:hyperlink r:id="rId73" w:history="1">
        <w:r>
          <w:rPr>
            <w:color w:val="0000FF"/>
          </w:rPr>
          <w:t>дополнить</w:t>
        </w:r>
      </w:hyperlink>
      <w:r>
        <w:t xml:space="preserve"> пунктом 29 следующего содержания:</w:t>
      </w:r>
    </w:p>
    <w:p w:rsidR="00644E85" w:rsidRDefault="00644E85">
      <w:pPr>
        <w:pStyle w:val="ConsPlusNormal"/>
        <w:spacing w:before="220"/>
        <w:ind w:firstLine="540"/>
        <w:jc w:val="both"/>
      </w:pPr>
      <w: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rsidR="00644E85" w:rsidRDefault="00644E85">
      <w:pPr>
        <w:pStyle w:val="ConsPlusNormal"/>
        <w:spacing w:before="220"/>
        <w:ind w:firstLine="540"/>
        <w:jc w:val="both"/>
      </w:pPr>
      <w:r>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rsidR="00644E85" w:rsidRDefault="00644E85">
      <w:pPr>
        <w:pStyle w:val="ConsPlusNormal"/>
        <w:spacing w:before="220"/>
        <w:ind w:firstLine="540"/>
        <w:jc w:val="both"/>
      </w:pPr>
      <w:r>
        <w:t>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w:t>
      </w:r>
    </w:p>
    <w:p w:rsidR="00644E85" w:rsidRDefault="00644E85">
      <w:pPr>
        <w:pStyle w:val="ConsPlusNormal"/>
        <w:spacing w:before="220"/>
        <w:ind w:firstLine="540"/>
        <w:jc w:val="both"/>
      </w:pPr>
      <w: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rsidR="00644E85" w:rsidRDefault="00644E85">
      <w:pPr>
        <w:pStyle w:val="ConsPlusNormal"/>
        <w:spacing w:before="220"/>
        <w:ind w:firstLine="540"/>
        <w:jc w:val="both"/>
      </w:pPr>
      <w:r>
        <w:t>выдержки из нормативных правовых актов,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rsidR="00644E85" w:rsidRDefault="00644E85">
      <w:pPr>
        <w:pStyle w:val="ConsPlusNormal"/>
        <w:spacing w:before="220"/>
        <w:ind w:firstLine="540"/>
        <w:jc w:val="both"/>
      </w:pPr>
      <w: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
    <w:p w:rsidR="00644E85" w:rsidRDefault="00644E85">
      <w:pPr>
        <w:pStyle w:val="ConsPlusNormal"/>
        <w:ind w:firstLine="540"/>
        <w:jc w:val="both"/>
      </w:pPr>
    </w:p>
    <w:p w:rsidR="00644E85" w:rsidRDefault="00644E85">
      <w:pPr>
        <w:pStyle w:val="ConsPlusNormal"/>
        <w:ind w:firstLine="540"/>
        <w:jc w:val="both"/>
      </w:pPr>
    </w:p>
    <w:p w:rsidR="00644E85" w:rsidRDefault="00644E85">
      <w:pPr>
        <w:pStyle w:val="ConsPlusNormal"/>
        <w:ind w:firstLine="540"/>
        <w:jc w:val="both"/>
      </w:pPr>
    </w:p>
    <w:p w:rsidR="00644E85" w:rsidRDefault="00644E85">
      <w:pPr>
        <w:pStyle w:val="ConsPlusNormal"/>
        <w:ind w:firstLine="540"/>
        <w:jc w:val="both"/>
      </w:pPr>
    </w:p>
    <w:p w:rsidR="00644E85" w:rsidRDefault="00644E85">
      <w:pPr>
        <w:pStyle w:val="ConsPlusNormal"/>
        <w:ind w:firstLine="540"/>
        <w:jc w:val="both"/>
      </w:pPr>
    </w:p>
    <w:p w:rsidR="00644E85" w:rsidRDefault="00644E85">
      <w:pPr>
        <w:pStyle w:val="ConsPlusNormal"/>
        <w:jc w:val="right"/>
        <w:outlineLvl w:val="0"/>
      </w:pPr>
      <w:r>
        <w:t>Приложение</w:t>
      </w:r>
    </w:p>
    <w:p w:rsidR="00644E85" w:rsidRDefault="00644E85">
      <w:pPr>
        <w:pStyle w:val="ConsPlusNormal"/>
        <w:jc w:val="right"/>
      </w:pPr>
      <w:r>
        <w:t>к постановлению Правительства</w:t>
      </w:r>
    </w:p>
    <w:p w:rsidR="00644E85" w:rsidRDefault="00644E85">
      <w:pPr>
        <w:pStyle w:val="ConsPlusNormal"/>
        <w:jc w:val="right"/>
      </w:pPr>
      <w:r>
        <w:t>Российской Федерации</w:t>
      </w:r>
    </w:p>
    <w:p w:rsidR="00644E85" w:rsidRDefault="00644E85">
      <w:pPr>
        <w:pStyle w:val="ConsPlusNormal"/>
        <w:jc w:val="right"/>
      </w:pPr>
      <w:r>
        <w:t>от 30 декабря 2013 г. N 1314</w:t>
      </w:r>
    </w:p>
    <w:p w:rsidR="00644E85" w:rsidRDefault="00644E85">
      <w:pPr>
        <w:pStyle w:val="ConsPlusNormal"/>
        <w:jc w:val="center"/>
      </w:pPr>
    </w:p>
    <w:p w:rsidR="00644E85" w:rsidRDefault="00644E85">
      <w:pPr>
        <w:pStyle w:val="ConsPlusTitle"/>
        <w:jc w:val="center"/>
      </w:pPr>
      <w:bookmarkStart w:id="3" w:name="P155"/>
      <w:bookmarkEnd w:id="3"/>
      <w:r>
        <w:t>ПЕРЕЧЕНЬ</w:t>
      </w:r>
    </w:p>
    <w:p w:rsidR="00644E85" w:rsidRDefault="00644E85">
      <w:pPr>
        <w:pStyle w:val="ConsPlusTitle"/>
        <w:jc w:val="center"/>
      </w:pPr>
      <w:r>
        <w:t>УТРАТИВШИХ СИЛУ АКТОВ ПРАВИТЕЛЬСТВА РОССИЙСКОЙ ФЕДЕРАЦИИ</w:t>
      </w:r>
    </w:p>
    <w:p w:rsidR="00644E85" w:rsidRDefault="00644E85">
      <w:pPr>
        <w:pStyle w:val="ConsPlusNormal"/>
        <w:jc w:val="center"/>
      </w:pPr>
    </w:p>
    <w:p w:rsidR="00644E85" w:rsidRDefault="00644E85">
      <w:pPr>
        <w:pStyle w:val="ConsPlusNormal"/>
        <w:ind w:firstLine="540"/>
        <w:jc w:val="both"/>
      </w:pPr>
      <w:r>
        <w:t xml:space="preserve">1. </w:t>
      </w:r>
      <w:hyperlink r:id="rId74" w:history="1">
        <w:r>
          <w:rPr>
            <w:color w:val="0000FF"/>
          </w:rPr>
          <w:t>Пункты 15</w:t>
        </w:r>
      </w:hyperlink>
      <w:r>
        <w:t xml:space="preserve"> и </w:t>
      </w:r>
      <w:hyperlink r:id="rId75" w:history="1">
        <w:r>
          <w:rPr>
            <w:color w:val="0000FF"/>
          </w:rPr>
          <w:t>16</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2002, N 20, ст. 1870; 2013, N 32, ст. 4328).</w:t>
      </w:r>
    </w:p>
    <w:p w:rsidR="00644E85" w:rsidRDefault="00644E85">
      <w:pPr>
        <w:pStyle w:val="ConsPlusNormal"/>
        <w:spacing w:before="220"/>
        <w:ind w:firstLine="540"/>
        <w:jc w:val="both"/>
      </w:pPr>
      <w:r>
        <w:t xml:space="preserve">2. </w:t>
      </w:r>
      <w:hyperlink r:id="rId76" w:history="1">
        <w:r>
          <w:rPr>
            <w:color w:val="0000FF"/>
          </w:rPr>
          <w:t>Правила</w:t>
        </w:r>
      </w:hyperlink>
      <w:r>
        <w:t xml:space="preserve">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w:t>
      </w:r>
      <w:r>
        <w:lastRenderedPageBreak/>
        <w:t>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N 50, ст. 6698; 2012, N 17, ст. 1981; 2013, N 32, ст. 4304, 4306).</w:t>
      </w:r>
    </w:p>
    <w:p w:rsidR="00644E85" w:rsidRDefault="00644E85">
      <w:pPr>
        <w:pStyle w:val="ConsPlusNormal"/>
        <w:spacing w:before="220"/>
        <w:ind w:firstLine="540"/>
        <w:jc w:val="both"/>
      </w:pPr>
      <w:r>
        <w:t xml:space="preserve">3. </w:t>
      </w:r>
      <w:hyperlink r:id="rId77"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644E85" w:rsidRDefault="00644E85">
      <w:pPr>
        <w:pStyle w:val="ConsPlusNormal"/>
        <w:spacing w:before="220"/>
        <w:ind w:firstLine="540"/>
        <w:jc w:val="both"/>
      </w:pPr>
      <w:r>
        <w:t xml:space="preserve">4. </w:t>
      </w:r>
      <w:hyperlink r:id="rId78" w:history="1">
        <w:r>
          <w:rPr>
            <w:color w:val="0000FF"/>
          </w:rPr>
          <w:t>Пункт 1</w:t>
        </w:r>
      </w:hyperlink>
      <w:r>
        <w:t xml:space="preserve">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
    <w:p w:rsidR="00644E85" w:rsidRDefault="00644E85">
      <w:pPr>
        <w:pStyle w:val="ConsPlusNormal"/>
        <w:spacing w:before="220"/>
        <w:ind w:firstLine="540"/>
        <w:jc w:val="both"/>
      </w:pPr>
      <w:r>
        <w:t xml:space="preserve">5. </w:t>
      </w:r>
      <w:hyperlink r:id="rId79"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644E85" w:rsidRDefault="00644E85">
      <w:pPr>
        <w:pStyle w:val="ConsPlusNormal"/>
        <w:spacing w:before="220"/>
        <w:ind w:firstLine="540"/>
        <w:jc w:val="both"/>
      </w:pPr>
      <w:r>
        <w:t xml:space="preserve">6. </w:t>
      </w:r>
      <w:hyperlink r:id="rId80"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644E85" w:rsidRDefault="00644E85">
      <w:pPr>
        <w:pStyle w:val="ConsPlusNormal"/>
        <w:ind w:firstLine="540"/>
        <w:jc w:val="both"/>
      </w:pPr>
    </w:p>
    <w:p w:rsidR="00644E85" w:rsidRDefault="00644E85">
      <w:pPr>
        <w:pStyle w:val="ConsPlusNormal"/>
        <w:ind w:firstLine="540"/>
        <w:jc w:val="both"/>
      </w:pPr>
    </w:p>
    <w:p w:rsidR="00644E85" w:rsidRDefault="00644E85">
      <w:pPr>
        <w:pStyle w:val="ConsPlusNormal"/>
        <w:pBdr>
          <w:top w:val="single" w:sz="6" w:space="0" w:color="auto"/>
        </w:pBdr>
        <w:spacing w:before="100" w:after="100"/>
        <w:jc w:val="both"/>
        <w:rPr>
          <w:sz w:val="2"/>
          <w:szCs w:val="2"/>
        </w:rPr>
      </w:pPr>
    </w:p>
    <w:p w:rsidR="00726385" w:rsidRDefault="00726385">
      <w:bookmarkStart w:id="4" w:name="_GoBack"/>
      <w:bookmarkEnd w:id="4"/>
    </w:p>
    <w:sectPr w:rsidR="00726385" w:rsidSect="00387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85"/>
    <w:rsid w:val="00644E85"/>
    <w:rsid w:val="0072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E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4E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4E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E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4E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4E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9FF0CB0464104695E69A13B93A4203282EE77C8EA4E8A307F9425F88B772ED06853EBE5D190A220FD5DFABB025AAB9F85BB0E82FCAA07nCfDH" TargetMode="External"/><Relationship Id="rId21" Type="http://schemas.openxmlformats.org/officeDocument/2006/relationships/hyperlink" Target="consultantplus://offline/ref=0E89FF0CB0464104695E69A13B93A420358BE972CAEA4E8A307F9425F88B772ED06853EBE5D198A225FD5DFABB025AAB9F85BB0E82FCAA07nCfDH" TargetMode="External"/><Relationship Id="rId42" Type="http://schemas.openxmlformats.org/officeDocument/2006/relationships/hyperlink" Target="consultantplus://offline/ref=0E89FF0CB0464104695E69A13B93A4203787E873CDE74E8A307F9425F88B772ED06853EBE5D198A32AFD5DFABB025AAB9F85BB0E82FCAA07nCfDH" TargetMode="External"/><Relationship Id="rId47" Type="http://schemas.openxmlformats.org/officeDocument/2006/relationships/hyperlink" Target="consultantplus://offline/ref=0E89FF0CB0464104695E69A13B93A4203787E873CDE74E8A307F9425F88B772ED06853E8E1DACCF366A304AAFA4957A98499BB0Fn9fEH" TargetMode="External"/><Relationship Id="rId63" Type="http://schemas.openxmlformats.org/officeDocument/2006/relationships/hyperlink" Target="consultantplus://offline/ref=0E89FF0CB0464104695E69A13B93A4203781EA7FCCE64E8A307F9425F88B772ED06853EBE1DACCF366A304AAFA4957A98499BB0Fn9fEH" TargetMode="External"/><Relationship Id="rId68" Type="http://schemas.openxmlformats.org/officeDocument/2006/relationships/hyperlink" Target="consultantplus://offline/ref=0E89FF0CB0464104695E69A13B93A4203785ED77CEE24E8A307F9425F88B772ED06853EBE5D198A323FD5DFABB025AAB9F85BB0E82FCAA07nCfDH" TargetMode="External"/><Relationship Id="rId16" Type="http://schemas.openxmlformats.org/officeDocument/2006/relationships/hyperlink" Target="consultantplus://offline/ref=0E89FF0CB0464104695E69A13B93A420358BE971C9E14E8A307F9425F88B772ED06853EBE5D198A327FD5DFABB025AAB9F85BB0E82FCAA07nCfDH" TargetMode="External"/><Relationship Id="rId11" Type="http://schemas.openxmlformats.org/officeDocument/2006/relationships/hyperlink" Target="consultantplus://offline/ref=0E89FF0CB0464104695E69A13B93A4203586E474CDE24E8A307F9425F88B772ED06853EBE5D198A227FD5DFABB025AAB9F85BB0E82FCAA07nCfDH" TargetMode="External"/><Relationship Id="rId32" Type="http://schemas.openxmlformats.org/officeDocument/2006/relationships/hyperlink" Target="consultantplus://offline/ref=0E89FF0CB0464104695E69A13B93A4203787E873CDE74E8A307F9425F88B772ED06853EBE5D198A022FD5DFABB025AAB9F85BB0E82FCAA07nCfDH" TargetMode="External"/><Relationship Id="rId37" Type="http://schemas.openxmlformats.org/officeDocument/2006/relationships/hyperlink" Target="consultantplus://offline/ref=0E89FF0CB0464104695E69A13B93A4203787E873CDE74E8A307F9425F88B772ED06853E8EDDACCF366A304AAFA4957A98499BB0Fn9fEH" TargetMode="External"/><Relationship Id="rId53" Type="http://schemas.openxmlformats.org/officeDocument/2006/relationships/hyperlink" Target="consultantplus://offline/ref=0E89FF0CB0464104695E69A13B93A4203787E873CDE74E8A307F9425F88B772ED06853EBE5D199A324FD5DFABB025AAB9F85BB0E82FCAA07nCfDH" TargetMode="External"/><Relationship Id="rId58" Type="http://schemas.openxmlformats.org/officeDocument/2006/relationships/hyperlink" Target="consultantplus://offline/ref=0E89FF0CB0464104695E69A13B93A4203787E873CDE74E8A307F9425F88B772ED06853EBE5D199AA22FD5DFABB025AAB9F85BB0E82FCAA07nCfDH" TargetMode="External"/><Relationship Id="rId74" Type="http://schemas.openxmlformats.org/officeDocument/2006/relationships/hyperlink" Target="consultantplus://offline/ref=0E89FF0CB0464104695E69A13B93A4203787EC72CAE04E8A307F9425F88B772ED06853EFEE85C9E677FB08AEE15754B4989BB9n0fFH" TargetMode="External"/><Relationship Id="rId79" Type="http://schemas.openxmlformats.org/officeDocument/2006/relationships/hyperlink" Target="consultantplus://offline/ref=0E89FF0CB0464104695E69A13B93A4203780E471CEEB4E8A307F9425F88B772ED06853EBE5D199AB25FD5DFABB025AAB9F85BB0E82FCAA07nCfD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E89FF0CB0464104695E69A13B93A4203782EB73C1EB4E8A307F9425F88B772ED06853EBE5D198A225FD5DFABB025AAB9F85BB0E82FCAA07nCfDH" TargetMode="External"/><Relationship Id="rId82" Type="http://schemas.openxmlformats.org/officeDocument/2006/relationships/theme" Target="theme/theme1.xml"/><Relationship Id="rId19" Type="http://schemas.openxmlformats.org/officeDocument/2006/relationships/hyperlink" Target="consultantplus://offline/ref=0E89FF0CB0464104695E69A13B93A420358BE972CAEA4E8A307F9425F88B772ED06853EBE5D198A225FD5DFABB025AAB9F85BB0E82FCAA07nCfDH" TargetMode="External"/><Relationship Id="rId14" Type="http://schemas.openxmlformats.org/officeDocument/2006/relationships/hyperlink" Target="consultantplus://offline/ref=0E89FF0CB0464104695E69A13B93A4203282EE75C8EB4E8A307F9425F88B772ED06853EBE5D198A120FD5DFABB025AAB9F85BB0E82FCAA07nCfDH" TargetMode="External"/><Relationship Id="rId22" Type="http://schemas.openxmlformats.org/officeDocument/2006/relationships/hyperlink" Target="consultantplus://offline/ref=0E89FF0CB0464104695E69A13B93A4203282EE71C9E24E8A307F9425F88B772ED06853EBE5D198A323FD5DFABB025AAB9F85BB0E82FCAA07nCfDH" TargetMode="External"/><Relationship Id="rId27" Type="http://schemas.openxmlformats.org/officeDocument/2006/relationships/hyperlink" Target="consultantplus://offline/ref=0E89FF0CB0464104695E69A13B93A4203787E873CDE74E8A307F9425F88B772EC2680BE7E4D486A221E80BABFDn5f5H" TargetMode="External"/><Relationship Id="rId30" Type="http://schemas.openxmlformats.org/officeDocument/2006/relationships/hyperlink" Target="consultantplus://offline/ref=0E89FF0CB0464104695E69A13B93A4203787E873CDE74E8A307F9425F88B772ED06853EBE5D198A32AFD5DFABB025AAB9F85BB0E82FCAA07nCfDH" TargetMode="External"/><Relationship Id="rId35" Type="http://schemas.openxmlformats.org/officeDocument/2006/relationships/hyperlink" Target="consultantplus://offline/ref=0E89FF0CB0464104695E69A13B93A4203787E873CDE74E8A307F9425F88B772ED06853EBE5D199A225FD5DFABB025AAB9F85BB0E82FCAA07nCfDH" TargetMode="External"/><Relationship Id="rId43" Type="http://schemas.openxmlformats.org/officeDocument/2006/relationships/hyperlink" Target="consultantplus://offline/ref=0E89FF0CB0464104695E69A13B93A4203787E873CDE74E8A307F9425F88B772ED06853EBE5D198A127FD5DFABB025AAB9F85BB0E82FCAA07nCfDH" TargetMode="External"/><Relationship Id="rId48" Type="http://schemas.openxmlformats.org/officeDocument/2006/relationships/hyperlink" Target="consultantplus://offline/ref=0E89FF0CB0464104695E69A13B93A4203787E873CDE74E8A307F9425F88B772ED06853EBE5D199A321FD5DFABB025AAB9F85BB0E82FCAA07nCfDH" TargetMode="External"/><Relationship Id="rId56" Type="http://schemas.openxmlformats.org/officeDocument/2006/relationships/hyperlink" Target="consultantplus://offline/ref=0E89FF0CB0464104695E69A13B93A4203787E873CDE74E8A307F9425F88B772ED06853EBE5D199A023FD5DFABB025AAB9F85BB0E82FCAA07nCfDH" TargetMode="External"/><Relationship Id="rId64" Type="http://schemas.openxmlformats.org/officeDocument/2006/relationships/hyperlink" Target="consultantplus://offline/ref=0E89FF0CB0464104695E69A13B93A4203781EA7FCCE64E8A307F9425F88B772ED06853EBE3DACCF366A304AAFA4957A98499BB0Fn9fEH" TargetMode="External"/><Relationship Id="rId69" Type="http://schemas.openxmlformats.org/officeDocument/2006/relationships/hyperlink" Target="consultantplus://offline/ref=0E89FF0CB0464104695E69A13B93A4203782EA74CFE44E8A307F9425F88B772ED06853EBE5D198A322FD5DFABB025AAB9F85BB0E82FCAA07nCfDH" TargetMode="External"/><Relationship Id="rId77" Type="http://schemas.openxmlformats.org/officeDocument/2006/relationships/hyperlink" Target="consultantplus://offline/ref=0E89FF0CB0464104695E69A13B93A4203786E577CBEB4E8A307F9425F88B772ED06853EBE5D198A521FD5DFABB025AAB9F85BB0E82FCAA07nCfDH" TargetMode="External"/><Relationship Id="rId8" Type="http://schemas.openxmlformats.org/officeDocument/2006/relationships/hyperlink" Target="consultantplus://offline/ref=0E89FF0CB0464104695E69A13B93A4203583E872CAE54E8A307F9425F88B772ED06853EBE5D198A227FD5DFABB025AAB9F85BB0E82FCAA07nCfDH" TargetMode="External"/><Relationship Id="rId51" Type="http://schemas.openxmlformats.org/officeDocument/2006/relationships/hyperlink" Target="consultantplus://offline/ref=0E89FF0CB0464104695E69A13B93A4203787E873CDE74E8A307F9425F88B772ED06853EEE5DACCF366A304AAFA4957A98499BB0Fn9fEH" TargetMode="External"/><Relationship Id="rId72" Type="http://schemas.openxmlformats.org/officeDocument/2006/relationships/hyperlink" Target="consultantplus://offline/ref=0E89FF0CB0464104695E69A13B93A4203782EA74CFE44E8A307F9425F88B772ED06853EBE5D198A125FD5DFABB025AAB9F85BB0E82FCAA07nCfDH" TargetMode="External"/><Relationship Id="rId80" Type="http://schemas.openxmlformats.org/officeDocument/2006/relationships/hyperlink" Target="consultantplus://offline/ref=0E89FF0CB0464104695E69A13B93A4203787EC73CFE64E8A307F9425F88B772ED06853EBE5D19FA027FD5DFABB025AAB9F85BB0E82FCAA07nCfDH" TargetMode="External"/><Relationship Id="rId3" Type="http://schemas.openxmlformats.org/officeDocument/2006/relationships/settings" Target="settings.xml"/><Relationship Id="rId12" Type="http://schemas.openxmlformats.org/officeDocument/2006/relationships/hyperlink" Target="consultantplus://offline/ref=0E89FF0CB0464104695E69A13B93A4203480EF72C8E64E8A307F9425F88B772ED06853EBE5D198A227FD5DFABB025AAB9F85BB0E82FCAA07nCfDH" TargetMode="External"/><Relationship Id="rId17" Type="http://schemas.openxmlformats.org/officeDocument/2006/relationships/hyperlink" Target="consultantplus://offline/ref=0E89FF0CB0464104695E69A13B93A4203581E57FCBEA4E8A307F9425F88B772ED06853EBE5D198A227FD5DFABB025AAB9F85BB0E82FCAA07nCfDH" TargetMode="External"/><Relationship Id="rId25" Type="http://schemas.openxmlformats.org/officeDocument/2006/relationships/hyperlink" Target="consultantplus://offline/ref=0E89FF0CB0464104695E69A13B93A4203785ED77CEE24E8A307F9425F88B772ED06853EBE5D198A323FD5DFABB025AAB9F85BB0E82FCAA07nCfDH" TargetMode="External"/><Relationship Id="rId33" Type="http://schemas.openxmlformats.org/officeDocument/2006/relationships/hyperlink" Target="consultantplus://offline/ref=0E89FF0CB0464104695E69A13B93A4203787E873CDE74E8A307F9425F88B772ED06853EBE5D198A023FD5DFABB025AAB9F85BB0E82FCAA07nCfDH" TargetMode="External"/><Relationship Id="rId38" Type="http://schemas.openxmlformats.org/officeDocument/2006/relationships/hyperlink" Target="consultantplus://offline/ref=0E89FF0CB0464104695E69A13B93A4203787E873CDE74E8A307F9425F88B772ED06853E9E4DACCF366A304AAFA4957A98499BB0Fn9fEH" TargetMode="External"/><Relationship Id="rId46" Type="http://schemas.openxmlformats.org/officeDocument/2006/relationships/hyperlink" Target="consultantplus://offline/ref=0E89FF0CB0464104695E69A13B93A4203787E873CDE74E8A307F9425F88B772ED06853EBE5D198A720FD5DFABB025AAB9F85BB0E82FCAA07nCfDH" TargetMode="External"/><Relationship Id="rId59" Type="http://schemas.openxmlformats.org/officeDocument/2006/relationships/hyperlink" Target="consultantplus://offline/ref=0E89FF0CB0464104695E69A13B93A4203787E873CDE74E8A307F9425F88B772ED06853EBE5D198A32AFD5DFABB025AAB9F85BB0E82FCAA07nCfDH" TargetMode="External"/><Relationship Id="rId67" Type="http://schemas.openxmlformats.org/officeDocument/2006/relationships/hyperlink" Target="consultantplus://offline/ref=0E89FF0CB0464104695E69A13B93A4203282EE77C8EA4E8A307F9425F88B772ED06853EBE5D190A220FD5DFABB025AAB9F85BB0E82FCAA07nCfDH" TargetMode="External"/><Relationship Id="rId20" Type="http://schemas.openxmlformats.org/officeDocument/2006/relationships/hyperlink" Target="consultantplus://offline/ref=0E89FF0CB0464104695E69A13B93A4203282EE77C8EA4E8A307F9425F88B772ED06853EBE5D190A220FD5DFABB025AAB9F85BB0E82FCAA07nCfDH" TargetMode="External"/><Relationship Id="rId41" Type="http://schemas.openxmlformats.org/officeDocument/2006/relationships/hyperlink" Target="consultantplus://offline/ref=0E89FF0CB0464104695E69A13B93A4203787E873CDE74E8A307F9425F88B772ED06853EBEE85C9E677FB08AEE15754B4989BB9n0fFH" TargetMode="External"/><Relationship Id="rId54" Type="http://schemas.openxmlformats.org/officeDocument/2006/relationships/hyperlink" Target="consultantplus://offline/ref=0E89FF0CB0464104695E69A13B93A4203787E873CDE74E8A307F9425F88B772ED06853EEE4DACCF366A304AAFA4957A98499BB0Fn9fEH" TargetMode="External"/><Relationship Id="rId62" Type="http://schemas.openxmlformats.org/officeDocument/2006/relationships/hyperlink" Target="consultantplus://offline/ref=0E89FF0CB0464104695E69A13B93A4203781EA7FCCE64E8A307F9425F88B772EC2680BE7E4D486A221E80BABFDn5f5H" TargetMode="External"/><Relationship Id="rId70" Type="http://schemas.openxmlformats.org/officeDocument/2006/relationships/hyperlink" Target="consultantplus://offline/ref=0E89FF0CB0464104695E69A13B93A4203782EA74CFE44E8A307F9425F88B772ED06853EBE5D198A125FD5DFABB025AAB9F85BB0E82FCAA07nCfDH" TargetMode="External"/><Relationship Id="rId75" Type="http://schemas.openxmlformats.org/officeDocument/2006/relationships/hyperlink" Target="consultantplus://offline/ref=0E89FF0CB0464104695E69A13B93A4203787EC72CAE04E8A307F9425F88B772ED06853EBE5D198A722FD5DFABB025AAB9F85BB0E82FCAA07nCfDH" TargetMode="External"/><Relationship Id="rId1" Type="http://schemas.openxmlformats.org/officeDocument/2006/relationships/styles" Target="styles.xml"/><Relationship Id="rId6" Type="http://schemas.openxmlformats.org/officeDocument/2006/relationships/hyperlink" Target="consultantplus://offline/ref=0E89FF0CB0464104695E69A13B93A420358BE971C9E04E8A307F9425F88B772ED06853EBE5D198A020FD5DFABB025AAB9F85BB0E82FCAA07nCfDH" TargetMode="External"/><Relationship Id="rId15" Type="http://schemas.openxmlformats.org/officeDocument/2006/relationships/hyperlink" Target="consultantplus://offline/ref=0E89FF0CB0464104695E69A13B93A420358BEB70CDE54E8A307F9425F88B772ED06853EBE5D19AA027FD5DFABB025AAB9F85BB0E82FCAA07nCfDH" TargetMode="External"/><Relationship Id="rId23" Type="http://schemas.openxmlformats.org/officeDocument/2006/relationships/hyperlink" Target="consultantplus://offline/ref=0E89FF0CB0464104695E69A13B93A420358BE972CAEA4E8A307F9425F88B772ED06853EBE5D198A027FD5DFABB025AAB9F85BB0E82FCAA07nCfDH" TargetMode="External"/><Relationship Id="rId28" Type="http://schemas.openxmlformats.org/officeDocument/2006/relationships/hyperlink" Target="consultantplus://offline/ref=0E89FF0CB0464104695E69A13B93A4203787E873CDE74E8A307F9425F88B772ED06853EBE5D198A221FD5DFABB025AAB9F85BB0E82FCAA07nCfDH" TargetMode="External"/><Relationship Id="rId36" Type="http://schemas.openxmlformats.org/officeDocument/2006/relationships/hyperlink" Target="consultantplus://offline/ref=0E89FF0CB0464104695E69A13B93A4203787E873CDE74E8A307F9425F88B772ED06853EBE5D198A026FD5DFABB025AAB9F85BB0E82FCAA07nCfDH" TargetMode="External"/><Relationship Id="rId49" Type="http://schemas.openxmlformats.org/officeDocument/2006/relationships/hyperlink" Target="consultantplus://offline/ref=0E89FF0CB0464104695E69A13B93A4203787E873CDE74E8A307F9425F88B772ED06853EBE5D199A326FD5DFABB025AAB9F85BB0E82FCAA07nCfDH" TargetMode="External"/><Relationship Id="rId57" Type="http://schemas.openxmlformats.org/officeDocument/2006/relationships/hyperlink" Target="consultantplus://offline/ref=0E89FF0CB0464104695E69A13B93A4203787E873CDE74E8A307F9425F88B772ED06853EBE5D199A02BFD5DFABB025AAB9F85BB0E82FCAA07nCfDH" TargetMode="External"/><Relationship Id="rId10" Type="http://schemas.openxmlformats.org/officeDocument/2006/relationships/hyperlink" Target="consultantplus://offline/ref=0E89FF0CB0464104695E69A13B93A4203282EE75C8E54E8A307F9425F88B772ED06853EBE5D198A32BFD5DFABB025AAB9F85BB0E82FCAA07nCfDH" TargetMode="External"/><Relationship Id="rId31" Type="http://schemas.openxmlformats.org/officeDocument/2006/relationships/hyperlink" Target="consultantplus://offline/ref=0E89FF0CB0464104695E69A13B93A4203787E873CDE74E8A307F9425F88B772ED06853EBE5D198A32AFD5DFABB025AAB9F85BB0E82FCAA07nCfDH" TargetMode="External"/><Relationship Id="rId44" Type="http://schemas.openxmlformats.org/officeDocument/2006/relationships/hyperlink" Target="consultantplus://offline/ref=0E89FF0CB0464104695E69A13B93A4203787E873CDE74E8A307F9425F88B772ED06853EBE5D198A622FD5DFABB025AAB9F85BB0E82FCAA07nCfDH" TargetMode="External"/><Relationship Id="rId52" Type="http://schemas.openxmlformats.org/officeDocument/2006/relationships/hyperlink" Target="consultantplus://offline/ref=0E89FF0CB0464104695E69A13B93A4203787E873CDE74E8A307F9425F88B772ED06853EEE5DACCF366A304AAFA4957A98499BB0Fn9fEH" TargetMode="External"/><Relationship Id="rId60" Type="http://schemas.openxmlformats.org/officeDocument/2006/relationships/hyperlink" Target="consultantplus://offline/ref=0E89FF0CB0464104695E69A13B93A4203282EE71C9E24E8A307F9425F88B772ED06853EBE5D198A323FD5DFABB025AAB9F85BB0E82FCAA07nCfDH" TargetMode="External"/><Relationship Id="rId65" Type="http://schemas.openxmlformats.org/officeDocument/2006/relationships/hyperlink" Target="consultantplus://offline/ref=0E89FF0CB0464104695E69A13B93A4203781EA7FCCE64E8A307F9425F88B772ED06853EBE2DACCF366A304AAFA4957A98499BB0Fn9fEH" TargetMode="External"/><Relationship Id="rId73" Type="http://schemas.openxmlformats.org/officeDocument/2006/relationships/hyperlink" Target="consultantplus://offline/ref=0E89FF0CB0464104695E69A13B93A4203782EA74CFE44E8A307F9425F88B772ED06853EBE5D198A322FD5DFABB025AAB9F85BB0E82FCAA07nCfDH" TargetMode="External"/><Relationship Id="rId78" Type="http://schemas.openxmlformats.org/officeDocument/2006/relationships/hyperlink" Target="consultantplus://offline/ref=0E89FF0CB0464104695E69A13B93A4203782EB72CCEB4E8A307F9425F88B772ED06853EBE5D198A22BFD5DFABB025AAB9F85BB0E82FCAA07nCfDH"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E89FF0CB0464104695E69A13B93A4203583E872CDE54E8A307F9425F88B772ED06853EBE5D198A326FD5DFABB025AAB9F85BB0E82FCAA07nCfDH" TargetMode="External"/><Relationship Id="rId13" Type="http://schemas.openxmlformats.org/officeDocument/2006/relationships/hyperlink" Target="consultantplus://offline/ref=0E89FF0CB0464104695E69A13B93A420358BE971C9E64E8A307F9425F88B772ED06853EBE5D198A426FD5DFABB025AAB9F85BB0E82FCAA07nCfDH" TargetMode="External"/><Relationship Id="rId18" Type="http://schemas.openxmlformats.org/officeDocument/2006/relationships/hyperlink" Target="consultantplus://offline/ref=0E89FF0CB0464104695E69A13B93A420358BE971C8EB4E8A307F9425F88B772ED06853EBE5D198A620FD5DFABB025AAB9F85BB0E82FCAA07nCfDH" TargetMode="External"/><Relationship Id="rId39" Type="http://schemas.openxmlformats.org/officeDocument/2006/relationships/hyperlink" Target="consultantplus://offline/ref=0E89FF0CB0464104695E69A13B93A4203787E873CDE74E8A307F9425F88B772ED06853EBE5D198A02AFD5DFABB025AAB9F85BB0E82FCAA07nCfDH" TargetMode="External"/><Relationship Id="rId34" Type="http://schemas.openxmlformats.org/officeDocument/2006/relationships/hyperlink" Target="consultantplus://offline/ref=0E89FF0CB0464104695E69A13B93A4203787E873CDE74E8A307F9425F88B772ED06853EBE5D198A020FD5DFABB025AAB9F85BB0E82FCAA07nCfDH" TargetMode="External"/><Relationship Id="rId50" Type="http://schemas.openxmlformats.org/officeDocument/2006/relationships/hyperlink" Target="consultantplus://offline/ref=0E89FF0CB0464104695E69A13B93A4203787E873CDE74E8A307F9425F88B772ED06853EEE5DACCF366A304AAFA4957A98499BB0Fn9fEH" TargetMode="External"/><Relationship Id="rId55" Type="http://schemas.openxmlformats.org/officeDocument/2006/relationships/hyperlink" Target="consultantplus://offline/ref=0E89FF0CB0464104695E69A13B93A4203787E873CDE74E8A307F9425F88B772ED06853EBE5D199A022FD5DFABB025AAB9F85BB0E82FCAA07nCfDH" TargetMode="External"/><Relationship Id="rId76" Type="http://schemas.openxmlformats.org/officeDocument/2006/relationships/hyperlink" Target="consultantplus://offline/ref=0E89FF0CB0464104695E69A13B93A4203787EC74C0E14E8A307F9425F88B772ED06853EBE5D198A526FD5DFABB025AAB9F85BB0E82FCAA07nCfDH" TargetMode="External"/><Relationship Id="rId7" Type="http://schemas.openxmlformats.org/officeDocument/2006/relationships/hyperlink" Target="consultantplus://offline/ref=0E89FF0CB0464104695E69A13B93A4203785ED77CEE24E8A307F9425F88B772ED06853EBE5D198A323FD5DFABB025AAB9F85BB0E82FCAA07nCfDH" TargetMode="External"/><Relationship Id="rId71" Type="http://schemas.openxmlformats.org/officeDocument/2006/relationships/hyperlink" Target="consultantplus://offline/ref=0E89FF0CB0464104695E69A13B93A4203782EA74CFE44E8A307F9425F88B772ED06853EBE5D198A624FD5DFABB025AAB9F85BB0E82FCAA07nCfDH" TargetMode="External"/><Relationship Id="rId2" Type="http://schemas.microsoft.com/office/2007/relationships/stylesWithEffects" Target="stylesWithEffects.xml"/><Relationship Id="rId29" Type="http://schemas.openxmlformats.org/officeDocument/2006/relationships/hyperlink" Target="consultantplus://offline/ref=0E89FF0CB0464104695E69A13B93A4203787E873CDE74E8A307F9425F88B772ED06853EBE5D198A227FD5DFABB025AAB9F85BB0E82FCAA07nCfDH" TargetMode="External"/><Relationship Id="rId24" Type="http://schemas.openxmlformats.org/officeDocument/2006/relationships/hyperlink" Target="consultantplus://offline/ref=0E89FF0CB0464104695E69A13B93A420358BE972CAEA4E8A307F9425F88B772ED06853EBE5D198A225FD5DFABB025AAB9F85BB0E82FCAA07nCfDH" TargetMode="External"/><Relationship Id="rId40" Type="http://schemas.openxmlformats.org/officeDocument/2006/relationships/hyperlink" Target="consultantplus://offline/ref=0E89FF0CB0464104695E69A13B93A4203787E873CDE74E8A307F9425F88B772ED06853E8E6DACCF366A304AAFA4957A98499BB0Fn9fEH" TargetMode="External"/><Relationship Id="rId45" Type="http://schemas.openxmlformats.org/officeDocument/2006/relationships/hyperlink" Target="consultantplus://offline/ref=0E89FF0CB0464104695E69A13B93A4203787E873CDE74E8A307F9425F88B772ED06853EBE5D198A127FD5DFABB025AAB9F85BB0E82FCAA07nCfDH" TargetMode="External"/><Relationship Id="rId66" Type="http://schemas.openxmlformats.org/officeDocument/2006/relationships/hyperlink" Target="consultantplus://offline/ref=0E89FF0CB0464104695E69A13B93A4203781EA7FCCE64E8A307F9425F88B772ED06853E8E5DACCF366A304AAFA4957A98499BB0Fn9f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6183</Words>
  <Characters>35245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ООО "СВГК"</Company>
  <LinksUpToDate>false</LinksUpToDate>
  <CharactersWithSpaces>41346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2022-03-15T07:31:00Z</dcterms:created>
  <dcterms:modified xsi:type="dcterms:W3CDTF">2022-03-15T07:32:00Z</dcterms:modified>
</cp:coreProperties>
</file>